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0272" w:rsidRPr="00576045" w:rsidRDefault="00150272">
      <w:pPr>
        <w:pStyle w:val="Titolo"/>
        <w:rPr>
          <w:rFonts w:asciiTheme="minorHAnsi" w:hAnsiTheme="minorHAnsi" w:cstheme="minorHAnsi"/>
        </w:rPr>
      </w:pPr>
    </w:p>
    <w:p w:rsidR="00150272" w:rsidRPr="00576045" w:rsidRDefault="00150272">
      <w:pPr>
        <w:pStyle w:val="Titolo"/>
        <w:rPr>
          <w:rFonts w:asciiTheme="minorHAnsi" w:hAnsiTheme="minorHAnsi" w:cstheme="minorHAnsi"/>
        </w:rPr>
      </w:pPr>
    </w:p>
    <w:p w:rsidR="00150272" w:rsidRPr="00576045" w:rsidRDefault="00150272">
      <w:pPr>
        <w:pStyle w:val="Titolo"/>
        <w:rPr>
          <w:rFonts w:asciiTheme="minorHAnsi" w:hAnsiTheme="minorHAnsi" w:cstheme="minorHAnsi"/>
        </w:rPr>
      </w:pPr>
    </w:p>
    <w:p w:rsidR="005D20DA" w:rsidRPr="00576045" w:rsidRDefault="00561421">
      <w:pPr>
        <w:pStyle w:val="Titolo"/>
        <w:rPr>
          <w:rFonts w:asciiTheme="minorHAnsi" w:hAnsiTheme="minorHAnsi" w:cstheme="minorHAnsi"/>
        </w:rPr>
      </w:pPr>
      <w:r w:rsidRPr="00576045">
        <w:rPr>
          <w:rFonts w:asciiTheme="minorHAnsi" w:hAnsiTheme="minorHAnsi" w:cstheme="minorHAnsi"/>
        </w:rPr>
        <w:t xml:space="preserve"> </w:t>
      </w:r>
    </w:p>
    <w:p w:rsidR="005D20DA" w:rsidRPr="00576045" w:rsidRDefault="005D20DA">
      <w:pP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b/>
          <w:snapToGrid w:val="0"/>
          <w:sz w:val="24"/>
          <w:lang w:val="it-IT" w:eastAsia="en-US"/>
        </w:rPr>
      </w:pPr>
      <w:bookmarkStart w:id="0" w:name="BK99999"/>
      <w:bookmarkEnd w:id="0"/>
      <w:r w:rsidRPr="00576045">
        <w:rPr>
          <w:rFonts w:asciiTheme="minorHAnsi" w:hAnsiTheme="minorHAnsi" w:cstheme="minorHAnsi"/>
          <w:b/>
          <w:snapToGrid w:val="0"/>
          <w:sz w:val="24"/>
          <w:lang w:val="it-IT" w:eastAsia="en-US"/>
        </w:rPr>
        <w:t>POLIZZA DI ASSICURAZIONE</w:t>
      </w:r>
    </w:p>
    <w:p w:rsidR="005D20DA" w:rsidRPr="00576045" w:rsidRDefault="005D20DA">
      <w:pPr>
        <w:jc w:val="center"/>
        <w:rPr>
          <w:rFonts w:asciiTheme="minorHAnsi" w:hAnsiTheme="minorHAnsi" w:cstheme="minorHAnsi"/>
          <w:b/>
          <w:snapToGrid w:val="0"/>
          <w:sz w:val="24"/>
          <w:lang w:val="it-IT" w:eastAsia="en-US"/>
        </w:rPr>
      </w:pPr>
      <w:r w:rsidRPr="00576045">
        <w:rPr>
          <w:rFonts w:asciiTheme="minorHAnsi" w:hAnsiTheme="minorHAnsi" w:cstheme="minorHAnsi"/>
          <w:b/>
          <w:snapToGrid w:val="0"/>
          <w:sz w:val="24"/>
          <w:lang w:val="it-IT" w:eastAsia="en-US"/>
        </w:rPr>
        <w:t>DELLA</w:t>
      </w:r>
    </w:p>
    <w:p w:rsidR="005D20DA" w:rsidRPr="00576045" w:rsidRDefault="005D20DA">
      <w:pPr>
        <w:jc w:val="center"/>
        <w:rPr>
          <w:rFonts w:asciiTheme="minorHAnsi" w:hAnsiTheme="minorHAnsi" w:cstheme="minorHAnsi"/>
          <w:b/>
          <w:snapToGrid w:val="0"/>
          <w:sz w:val="24"/>
          <w:lang w:val="it-IT" w:eastAsia="en-US"/>
        </w:rPr>
      </w:pPr>
      <w:r w:rsidRPr="00576045">
        <w:rPr>
          <w:rFonts w:asciiTheme="minorHAnsi" w:hAnsiTheme="minorHAnsi" w:cstheme="minorHAnsi"/>
          <w:b/>
          <w:snapToGrid w:val="0"/>
          <w:sz w:val="24"/>
          <w:lang w:val="it-IT" w:eastAsia="en-US"/>
        </w:rPr>
        <w:t>RESPONSABILITA' CIVILE DERIVANTE DALLA CIRCOLAZIONE</w:t>
      </w:r>
    </w:p>
    <w:p w:rsidR="005D20DA" w:rsidRPr="00576045" w:rsidRDefault="005D20DA">
      <w:pPr>
        <w:jc w:val="center"/>
        <w:rPr>
          <w:rFonts w:asciiTheme="minorHAnsi" w:hAnsiTheme="minorHAnsi" w:cstheme="minorHAnsi"/>
          <w:b/>
          <w:snapToGrid w:val="0"/>
          <w:sz w:val="24"/>
          <w:lang w:val="it-IT" w:eastAsia="en-US"/>
        </w:rPr>
      </w:pPr>
      <w:r w:rsidRPr="00576045">
        <w:rPr>
          <w:rFonts w:asciiTheme="minorHAnsi" w:hAnsiTheme="minorHAnsi" w:cstheme="minorHAnsi"/>
          <w:b/>
          <w:snapToGrid w:val="0"/>
          <w:sz w:val="24"/>
          <w:lang w:val="it-IT" w:eastAsia="en-US"/>
        </w:rPr>
        <w:t>DEI VEICOLI A MOTORE (RCA)</w:t>
      </w:r>
    </w:p>
    <w:p w:rsidR="005D20DA" w:rsidRPr="00576045" w:rsidRDefault="005D20DA">
      <w:pPr>
        <w:jc w:val="center"/>
        <w:rPr>
          <w:rFonts w:asciiTheme="minorHAnsi" w:hAnsiTheme="minorHAnsi" w:cstheme="minorHAnsi"/>
          <w:b/>
          <w:sz w:val="24"/>
          <w:lang w:val="it-IT"/>
        </w:rPr>
      </w:pPr>
      <w:r w:rsidRPr="00576045">
        <w:rPr>
          <w:rFonts w:asciiTheme="minorHAnsi" w:hAnsiTheme="minorHAnsi" w:cstheme="minorHAnsi"/>
          <w:b/>
          <w:sz w:val="24"/>
          <w:lang w:val="it-IT"/>
        </w:rPr>
        <w:t>“LIBRO MATRICOLA” E “ARD”</w:t>
      </w: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stipulata tra il</w:t>
      </w:r>
    </w:p>
    <w:p w:rsidR="005D20DA" w:rsidRPr="00576045" w:rsidRDefault="005D20DA">
      <w:pPr>
        <w:jc w:val="center"/>
        <w:rPr>
          <w:rFonts w:asciiTheme="minorHAnsi" w:hAnsiTheme="minorHAnsi" w:cstheme="minorHAnsi"/>
          <w:snapToGrid w:val="0"/>
          <w:sz w:val="24"/>
          <w:lang w:val="it-IT" w:eastAsia="en-US"/>
        </w:rPr>
      </w:pPr>
    </w:p>
    <w:p w:rsidR="00F40B94" w:rsidRPr="00576045" w:rsidRDefault="00F40B94" w:rsidP="00F40B94">
      <w:pPr>
        <w:ind w:right="565"/>
        <w:jc w:val="center"/>
        <w:rPr>
          <w:rFonts w:asciiTheme="minorHAnsi" w:hAnsiTheme="minorHAnsi" w:cstheme="minorHAnsi"/>
          <w:sz w:val="28"/>
          <w:lang w:val="it-IT"/>
        </w:rPr>
      </w:pPr>
      <w:r w:rsidRPr="00576045">
        <w:rPr>
          <w:rFonts w:asciiTheme="minorHAnsi" w:hAnsiTheme="minorHAnsi" w:cstheme="minorHAnsi"/>
          <w:sz w:val="28"/>
          <w:lang w:val="it-IT"/>
        </w:rPr>
        <w:t xml:space="preserve">CREMONA SOLIDALE </w:t>
      </w:r>
    </w:p>
    <w:p w:rsidR="00F40B94" w:rsidRPr="00576045" w:rsidRDefault="00F40B94" w:rsidP="00F40B94">
      <w:pPr>
        <w:ind w:right="565"/>
        <w:jc w:val="center"/>
        <w:rPr>
          <w:rFonts w:asciiTheme="minorHAnsi" w:hAnsiTheme="minorHAnsi" w:cstheme="minorHAnsi"/>
          <w:sz w:val="28"/>
          <w:lang w:val="it-IT"/>
        </w:rPr>
      </w:pPr>
      <w:r w:rsidRPr="00576045">
        <w:rPr>
          <w:rFonts w:asciiTheme="minorHAnsi" w:hAnsiTheme="minorHAnsi" w:cstheme="minorHAnsi"/>
          <w:sz w:val="28"/>
          <w:lang w:val="it-IT"/>
        </w:rPr>
        <w:t>Azienda Speciale Comunale per i servizi alla persona</w:t>
      </w:r>
    </w:p>
    <w:p w:rsidR="00F40B94" w:rsidRPr="00576045" w:rsidRDefault="00F40B94" w:rsidP="00F40B94">
      <w:pPr>
        <w:ind w:right="565"/>
        <w:jc w:val="center"/>
        <w:rPr>
          <w:rFonts w:asciiTheme="minorHAnsi" w:hAnsiTheme="minorHAnsi" w:cstheme="minorHAnsi"/>
          <w:sz w:val="24"/>
          <w:szCs w:val="24"/>
          <w:lang w:val="it-IT"/>
        </w:rPr>
      </w:pPr>
      <w:r w:rsidRPr="00576045">
        <w:rPr>
          <w:rFonts w:asciiTheme="minorHAnsi" w:hAnsiTheme="minorHAnsi" w:cstheme="minorHAnsi"/>
          <w:snapToGrid w:val="0"/>
          <w:sz w:val="24"/>
          <w:szCs w:val="24"/>
          <w:lang w:val="it-IT" w:eastAsia="en-US"/>
        </w:rPr>
        <w:t>Via Brescia 201 – 26100 CREMONA - P. I.V.A. n. 01310740194</w:t>
      </w:r>
    </w:p>
    <w:p w:rsidR="005D20DA" w:rsidRPr="00576045" w:rsidRDefault="00C834E7">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(di seguito denominata Assicurato)</w:t>
      </w:r>
    </w:p>
    <w:p w:rsidR="00C834E7" w:rsidRPr="00576045" w:rsidRDefault="00C834E7">
      <w:pPr>
        <w:jc w:val="center"/>
        <w:rPr>
          <w:rFonts w:asciiTheme="minorHAnsi" w:hAnsiTheme="minorHAnsi" w:cstheme="minorHAnsi"/>
          <w:snapToGrid w:val="0"/>
          <w:sz w:val="24"/>
          <w:lang w:val="it-IT" w:eastAsia="en-US"/>
        </w:rPr>
      </w:pPr>
    </w:p>
    <w:p w:rsidR="00C834E7" w:rsidRPr="00576045" w:rsidRDefault="00C834E7">
      <w:pPr>
        <w:jc w:val="center"/>
        <w:rPr>
          <w:rFonts w:asciiTheme="minorHAnsi" w:hAnsiTheme="minorHAnsi" w:cstheme="minorHAnsi"/>
          <w:snapToGrid w:val="0"/>
          <w:sz w:val="24"/>
          <w:lang w:val="it-IT" w:eastAsia="en-US"/>
        </w:rPr>
      </w:pPr>
    </w:p>
    <w:p w:rsidR="00C834E7" w:rsidRPr="00576045" w:rsidRDefault="00F40B94">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e</w:t>
      </w:r>
    </w:p>
    <w:p w:rsidR="00C834E7" w:rsidRPr="00576045" w:rsidRDefault="00C834E7">
      <w:pPr>
        <w:jc w:val="center"/>
        <w:rPr>
          <w:rFonts w:asciiTheme="minorHAnsi" w:hAnsiTheme="minorHAnsi" w:cstheme="minorHAnsi"/>
          <w:snapToGrid w:val="0"/>
          <w:sz w:val="24"/>
          <w:lang w:val="it-IT" w:eastAsia="en-US"/>
        </w:rPr>
      </w:pPr>
    </w:p>
    <w:p w:rsidR="00C834E7" w:rsidRPr="00576045" w:rsidRDefault="00C834E7">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la Spettabile</w:t>
      </w: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______________________</w:t>
      </w: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r w:rsidRPr="00576045">
        <w:rPr>
          <w:rFonts w:asciiTheme="minorHAnsi" w:hAnsiTheme="minorHAnsi" w:cstheme="minorHAnsi"/>
          <w:snapToGrid w:val="0"/>
          <w:sz w:val="24"/>
          <w:lang w:val="it-IT" w:eastAsia="en-US"/>
        </w:rPr>
        <w:t>(</w:t>
      </w:r>
      <w:r w:rsidR="00C834E7" w:rsidRPr="00576045">
        <w:rPr>
          <w:rFonts w:asciiTheme="minorHAnsi" w:hAnsiTheme="minorHAnsi" w:cstheme="minorHAnsi"/>
          <w:snapToGrid w:val="0"/>
          <w:sz w:val="24"/>
          <w:lang w:val="it-IT" w:eastAsia="en-US"/>
        </w:rPr>
        <w:t>Impresa Assicuratrice di seguito denominata Società</w:t>
      </w:r>
      <w:r w:rsidRPr="00576045">
        <w:rPr>
          <w:rFonts w:asciiTheme="minorHAnsi" w:hAnsiTheme="minorHAnsi" w:cstheme="minorHAnsi"/>
          <w:snapToGrid w:val="0"/>
          <w:sz w:val="24"/>
          <w:lang w:val="it-IT" w:eastAsia="en-US"/>
        </w:rPr>
        <w:t>)</w:t>
      </w:r>
    </w:p>
    <w:p w:rsidR="005D20DA" w:rsidRPr="00576045" w:rsidRDefault="005D20DA" w:rsidP="00522E27">
      <w:pPr>
        <w:rPr>
          <w:rFonts w:asciiTheme="minorHAnsi" w:hAnsiTheme="minorHAnsi" w:cstheme="minorHAnsi"/>
          <w:snapToGrid w:val="0"/>
          <w:sz w:val="24"/>
          <w:lang w:val="it-IT" w:eastAsia="en-US"/>
        </w:rPr>
      </w:pPr>
    </w:p>
    <w:p w:rsidR="005D20DA" w:rsidRPr="00576045" w:rsidRDefault="005D20DA">
      <w:pPr>
        <w:jc w:val="center"/>
        <w:rPr>
          <w:rFonts w:asciiTheme="minorHAnsi" w:hAnsiTheme="minorHAnsi" w:cstheme="minorHAnsi"/>
          <w:snapToGrid w:val="0"/>
          <w:sz w:val="24"/>
          <w:lang w:val="it-IT" w:eastAsia="en-US"/>
        </w:rPr>
      </w:pPr>
    </w:p>
    <w:p w:rsidR="00561421" w:rsidRPr="00576045"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4"/>
          <w:lang w:val="it-IT" w:eastAsia="en-US"/>
        </w:rPr>
      </w:pPr>
      <w:r w:rsidRPr="00576045">
        <w:rPr>
          <w:rFonts w:asciiTheme="minorHAnsi" w:hAnsiTheme="minorHAnsi" w:cstheme="minorHAnsi"/>
          <w:snapToGrid w:val="0"/>
          <w:color w:val="000000"/>
          <w:sz w:val="24"/>
          <w:lang w:val="it-IT" w:eastAsia="en-US"/>
        </w:rPr>
        <w:t>Durata del contratto</w:t>
      </w:r>
      <w:r w:rsidR="00805A8F" w:rsidRPr="00576045">
        <w:rPr>
          <w:rFonts w:asciiTheme="minorHAnsi" w:hAnsiTheme="minorHAnsi" w:cstheme="minorHAnsi"/>
          <w:snapToGrid w:val="0"/>
          <w:color w:val="000000"/>
          <w:sz w:val="24"/>
          <w:lang w:val="it-IT" w:eastAsia="en-US"/>
        </w:rPr>
        <w:t xml:space="preserve">: </w:t>
      </w:r>
      <w:r w:rsidR="00232248" w:rsidRPr="00576045">
        <w:rPr>
          <w:rFonts w:asciiTheme="minorHAnsi" w:hAnsiTheme="minorHAnsi" w:cstheme="minorHAnsi"/>
          <w:snapToGrid w:val="0"/>
          <w:color w:val="000000"/>
          <w:sz w:val="24"/>
          <w:lang w:val="it-IT" w:eastAsia="en-US"/>
        </w:rPr>
        <w:tab/>
      </w:r>
      <w:r w:rsidR="00805A8F" w:rsidRPr="00576045">
        <w:rPr>
          <w:rFonts w:asciiTheme="minorHAnsi" w:hAnsiTheme="minorHAnsi" w:cstheme="minorHAnsi"/>
          <w:snapToGrid w:val="0"/>
          <w:color w:val="000000"/>
          <w:sz w:val="24"/>
          <w:lang w:val="it-IT" w:eastAsia="en-US"/>
        </w:rPr>
        <w:t>dalle ore 24.00 del 31.12.20</w:t>
      </w:r>
      <w:r w:rsidR="00576045">
        <w:rPr>
          <w:rFonts w:asciiTheme="minorHAnsi" w:hAnsiTheme="minorHAnsi" w:cstheme="minorHAnsi"/>
          <w:snapToGrid w:val="0"/>
          <w:color w:val="000000"/>
          <w:sz w:val="24"/>
          <w:lang w:val="it-IT" w:eastAsia="en-US"/>
        </w:rPr>
        <w:t>21</w:t>
      </w:r>
    </w:p>
    <w:p w:rsidR="00561421" w:rsidRPr="00576045"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4"/>
          <w:lang w:val="it-IT" w:eastAsia="en-US"/>
        </w:rPr>
      </w:pPr>
      <w:r w:rsidRPr="00576045">
        <w:rPr>
          <w:rFonts w:asciiTheme="minorHAnsi" w:hAnsiTheme="minorHAnsi" w:cstheme="minorHAnsi"/>
          <w:snapToGrid w:val="0"/>
          <w:color w:val="000000"/>
          <w:sz w:val="24"/>
          <w:lang w:val="it-IT" w:eastAsia="en-US"/>
        </w:rPr>
        <w:t xml:space="preserve">                                 </w:t>
      </w:r>
      <w:r w:rsidR="00805A8F" w:rsidRPr="00576045">
        <w:rPr>
          <w:rFonts w:asciiTheme="minorHAnsi" w:hAnsiTheme="minorHAnsi" w:cstheme="minorHAnsi"/>
          <w:snapToGrid w:val="0"/>
          <w:color w:val="000000"/>
          <w:sz w:val="24"/>
          <w:lang w:val="it-IT" w:eastAsia="en-US"/>
        </w:rPr>
        <w:t xml:space="preserve">   </w:t>
      </w:r>
      <w:r w:rsidR="00576045">
        <w:rPr>
          <w:rFonts w:asciiTheme="minorHAnsi" w:hAnsiTheme="minorHAnsi" w:cstheme="minorHAnsi"/>
          <w:snapToGrid w:val="0"/>
          <w:color w:val="000000"/>
          <w:sz w:val="24"/>
          <w:lang w:val="it-IT" w:eastAsia="en-US"/>
        </w:rPr>
        <w:tab/>
      </w:r>
      <w:r w:rsidR="00805A8F" w:rsidRPr="00576045">
        <w:rPr>
          <w:rFonts w:asciiTheme="minorHAnsi" w:hAnsiTheme="minorHAnsi" w:cstheme="minorHAnsi"/>
          <w:snapToGrid w:val="0"/>
          <w:color w:val="000000"/>
          <w:sz w:val="24"/>
          <w:lang w:val="it-IT" w:eastAsia="en-US"/>
        </w:rPr>
        <w:t>alle ore 24.00 del 31.12.202</w:t>
      </w:r>
      <w:r w:rsidR="00576045">
        <w:rPr>
          <w:rFonts w:asciiTheme="minorHAnsi" w:hAnsiTheme="minorHAnsi" w:cstheme="minorHAnsi"/>
          <w:snapToGrid w:val="0"/>
          <w:color w:val="000000"/>
          <w:sz w:val="24"/>
          <w:lang w:val="it-IT" w:eastAsia="en-US"/>
        </w:rPr>
        <w:t>4</w:t>
      </w:r>
    </w:p>
    <w:p w:rsidR="00561421" w:rsidRPr="00576045"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 w:val="24"/>
          <w:lang w:val="it-IT" w:eastAsia="en-US"/>
        </w:rPr>
      </w:pPr>
    </w:p>
    <w:p w:rsidR="00561421" w:rsidRPr="00576045" w:rsidRDefault="00805A8F"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4"/>
          <w:lang w:val="it-IT" w:eastAsia="en-US"/>
        </w:rPr>
      </w:pPr>
      <w:r w:rsidRPr="00576045">
        <w:rPr>
          <w:rFonts w:asciiTheme="minorHAnsi" w:hAnsiTheme="minorHAnsi" w:cstheme="minorHAnsi"/>
          <w:snapToGrid w:val="0"/>
          <w:color w:val="000000"/>
          <w:sz w:val="24"/>
          <w:lang w:val="it-IT" w:eastAsia="en-US"/>
        </w:rPr>
        <w:t>Rate successive</w:t>
      </w:r>
      <w:r w:rsidR="00232248" w:rsidRPr="00576045">
        <w:rPr>
          <w:rFonts w:asciiTheme="minorHAnsi" w:hAnsiTheme="minorHAnsi" w:cstheme="minorHAnsi"/>
          <w:snapToGrid w:val="0"/>
          <w:color w:val="000000"/>
          <w:sz w:val="24"/>
          <w:lang w:val="it-IT" w:eastAsia="en-US"/>
        </w:rPr>
        <w:t>:</w:t>
      </w:r>
      <w:r w:rsidRPr="00576045">
        <w:rPr>
          <w:rFonts w:asciiTheme="minorHAnsi" w:hAnsiTheme="minorHAnsi" w:cstheme="minorHAnsi"/>
          <w:snapToGrid w:val="0"/>
          <w:color w:val="000000"/>
          <w:sz w:val="24"/>
          <w:lang w:val="it-IT" w:eastAsia="en-US"/>
        </w:rPr>
        <w:t xml:space="preserve"> </w:t>
      </w:r>
      <w:r w:rsidR="00232248" w:rsidRPr="00576045">
        <w:rPr>
          <w:rFonts w:asciiTheme="minorHAnsi" w:hAnsiTheme="minorHAnsi" w:cstheme="minorHAnsi"/>
          <w:snapToGrid w:val="0"/>
          <w:color w:val="000000"/>
          <w:sz w:val="24"/>
          <w:lang w:val="it-IT" w:eastAsia="en-US"/>
        </w:rPr>
        <w:tab/>
      </w:r>
      <w:r w:rsidRPr="00576045">
        <w:rPr>
          <w:rFonts w:asciiTheme="minorHAnsi" w:hAnsiTheme="minorHAnsi" w:cstheme="minorHAnsi"/>
          <w:snapToGrid w:val="0"/>
          <w:color w:val="000000"/>
          <w:sz w:val="24"/>
          <w:lang w:val="it-IT" w:eastAsia="en-US"/>
        </w:rPr>
        <w:t>31.12</w:t>
      </w:r>
    </w:p>
    <w:p w:rsidR="00561421" w:rsidRPr="00576045" w:rsidRDefault="00561421" w:rsidP="005614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 w:val="24"/>
          <w:lang w:val="it-IT" w:eastAsia="en-US"/>
        </w:rPr>
      </w:pPr>
    </w:p>
    <w:p w:rsidR="00F40B94" w:rsidRPr="00576045" w:rsidRDefault="00561421" w:rsidP="00805A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b/>
          <w:snapToGrid w:val="0"/>
          <w:color w:val="000000"/>
          <w:sz w:val="24"/>
          <w:lang w:val="it-IT" w:eastAsia="en-US"/>
        </w:rPr>
      </w:pPr>
      <w:r w:rsidRPr="00576045">
        <w:rPr>
          <w:rFonts w:asciiTheme="minorHAnsi" w:hAnsiTheme="minorHAnsi" w:cstheme="minorHAnsi"/>
          <w:snapToGrid w:val="0"/>
          <w:color w:val="000000"/>
          <w:sz w:val="24"/>
          <w:lang w:val="it-IT" w:eastAsia="en-US"/>
        </w:rPr>
        <w:br w:type="page"/>
      </w:r>
    </w:p>
    <w:p w:rsidR="005D20DA" w:rsidRPr="00576045" w:rsidRDefault="005D20DA">
      <w:pPr>
        <w:jc w:val="center"/>
        <w:rPr>
          <w:rFonts w:asciiTheme="minorHAnsi" w:hAnsiTheme="minorHAnsi" w:cstheme="minorHAnsi"/>
          <w:b/>
          <w:sz w:val="24"/>
          <w:lang w:val="it-IT"/>
        </w:rPr>
      </w:pPr>
    </w:p>
    <w:p w:rsidR="00314E64" w:rsidRPr="00576045" w:rsidRDefault="00314E64" w:rsidP="00314E64">
      <w:pPr>
        <w:suppressAutoHyphens/>
        <w:jc w:val="center"/>
        <w:rPr>
          <w:rFonts w:asciiTheme="minorHAnsi" w:hAnsiTheme="minorHAnsi" w:cstheme="minorHAnsi"/>
          <w:b/>
          <w:color w:val="000000"/>
          <w:sz w:val="28"/>
          <w:lang w:val="it-IT"/>
        </w:rPr>
      </w:pPr>
      <w:r w:rsidRPr="00576045">
        <w:rPr>
          <w:rFonts w:asciiTheme="minorHAnsi" w:hAnsiTheme="minorHAnsi" w:cstheme="minorHAnsi"/>
          <w:b/>
          <w:color w:val="000000"/>
          <w:sz w:val="28"/>
          <w:lang w:val="it-IT"/>
        </w:rPr>
        <w:t xml:space="preserve">DEFINIZIONI </w:t>
      </w:r>
    </w:p>
    <w:p w:rsidR="00314E64" w:rsidRPr="00576045" w:rsidRDefault="00314E64" w:rsidP="00314E64">
      <w:pPr>
        <w:suppressAutoHyphens/>
        <w:jc w:val="center"/>
        <w:rPr>
          <w:rFonts w:asciiTheme="minorHAnsi" w:hAnsiTheme="minorHAnsi" w:cstheme="minorHAnsi"/>
          <w:b/>
          <w:color w:val="000000"/>
          <w:lang w:val="it-IT"/>
        </w:rPr>
      </w:pPr>
    </w:p>
    <w:p w:rsidR="00314E64" w:rsidRPr="00576045" w:rsidRDefault="00314E64" w:rsidP="00314E64">
      <w:pPr>
        <w:suppressAutoHyphens/>
        <w:jc w:val="center"/>
        <w:rPr>
          <w:rFonts w:asciiTheme="minorHAnsi" w:hAnsiTheme="minorHAnsi" w:cstheme="minorHAnsi"/>
          <w:b/>
          <w:color w:val="000000"/>
          <w:lang w:val="it-IT"/>
        </w:rPr>
      </w:pPr>
    </w:p>
    <w:p w:rsidR="00314E64" w:rsidRPr="00576045" w:rsidRDefault="00314E64" w:rsidP="00314E64">
      <w:pPr>
        <w:suppressAutoHyphens/>
        <w:jc w:val="both"/>
        <w:rPr>
          <w:rFonts w:asciiTheme="minorHAnsi" w:hAnsiTheme="minorHAnsi" w:cstheme="minorHAnsi"/>
          <w:color w:val="000000"/>
          <w:lang w:val="it-IT"/>
        </w:rPr>
      </w:pPr>
      <w:r w:rsidRPr="00576045">
        <w:rPr>
          <w:rFonts w:asciiTheme="minorHAnsi" w:hAnsiTheme="minorHAnsi" w:cstheme="minorHAnsi"/>
          <w:color w:val="000000"/>
          <w:lang w:val="it-IT"/>
        </w:rPr>
        <w:t xml:space="preserve">Alle seguenti denominazioni le Parti attribuiscono convenzionalmente il significato qui precisato: </w:t>
      </w:r>
    </w:p>
    <w:p w:rsidR="00314E64" w:rsidRPr="00576045" w:rsidRDefault="00314E64" w:rsidP="00314E64">
      <w:pPr>
        <w:suppressAutoHyphens/>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Assicurazione:</w:t>
      </w:r>
      <w:r w:rsidRPr="00576045">
        <w:rPr>
          <w:rFonts w:asciiTheme="minorHAnsi" w:hAnsiTheme="minorHAnsi" w:cstheme="minorHAnsi"/>
          <w:color w:val="000000"/>
          <w:lang w:val="it-IT"/>
        </w:rPr>
        <w:tab/>
        <w:t>il contratto di assicurazione</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Polizza:</w:t>
      </w:r>
      <w:r w:rsidRPr="00576045">
        <w:rPr>
          <w:rFonts w:asciiTheme="minorHAnsi" w:hAnsiTheme="minorHAnsi" w:cstheme="minorHAnsi"/>
          <w:color w:val="000000"/>
          <w:lang w:val="it-IT"/>
        </w:rPr>
        <w:tab/>
        <w:t>il documento che prova l’assicurazione</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Contraente:</w:t>
      </w:r>
      <w:r w:rsidRPr="00576045">
        <w:rPr>
          <w:rFonts w:asciiTheme="minorHAnsi" w:hAnsiTheme="minorHAnsi" w:cstheme="minorHAnsi"/>
          <w:color w:val="000000"/>
          <w:lang w:val="it-IT"/>
        </w:rPr>
        <w:tab/>
        <w:t>il soggetto che stipula l’assicurazione</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Assicurato:</w:t>
      </w:r>
      <w:r w:rsidRPr="00576045">
        <w:rPr>
          <w:rFonts w:asciiTheme="minorHAnsi" w:hAnsiTheme="minorHAnsi" w:cstheme="minorHAnsi"/>
          <w:color w:val="000000"/>
          <w:lang w:val="it-IT"/>
        </w:rPr>
        <w:tab/>
        <w:t xml:space="preserve">il soggetto il cui interesse e protetto dall’Assicurazione, e cioè: </w:t>
      </w:r>
    </w:p>
    <w:p w:rsidR="00314E64" w:rsidRPr="00576045" w:rsidRDefault="00E5514D" w:rsidP="00314E64">
      <w:pPr>
        <w:suppressAutoHyphens/>
        <w:ind w:left="2694"/>
        <w:jc w:val="both"/>
        <w:rPr>
          <w:rFonts w:asciiTheme="minorHAnsi" w:hAnsiTheme="minorHAnsi" w:cstheme="minorHAnsi"/>
          <w:b/>
          <w:lang w:val="it-IT"/>
        </w:rPr>
      </w:pPr>
      <w:r w:rsidRPr="00576045">
        <w:rPr>
          <w:rFonts w:asciiTheme="minorHAnsi" w:hAnsiTheme="minorHAnsi" w:cstheme="minorHAnsi"/>
          <w:color w:val="000000"/>
          <w:lang w:val="it-IT"/>
        </w:rPr>
        <w:t xml:space="preserve">Cremona Solidale </w:t>
      </w:r>
      <w:r w:rsidR="00175C2E" w:rsidRPr="00576045">
        <w:rPr>
          <w:rFonts w:asciiTheme="minorHAnsi" w:hAnsiTheme="minorHAnsi" w:cstheme="minorHAnsi"/>
          <w:color w:val="000000"/>
          <w:lang w:val="it-IT"/>
        </w:rPr>
        <w:t>Azienda Speciale Comunale per i servizi alla persona</w:t>
      </w: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Impresa</w:t>
      </w: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o Società:</w:t>
      </w:r>
      <w:r w:rsidRPr="00576045">
        <w:rPr>
          <w:rFonts w:asciiTheme="minorHAnsi" w:hAnsiTheme="minorHAnsi" w:cstheme="minorHAnsi"/>
          <w:color w:val="000000"/>
          <w:lang w:val="it-IT"/>
        </w:rPr>
        <w:tab/>
        <w:t>l’impresa assicuratrice</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Premio:</w:t>
      </w:r>
      <w:r w:rsidRPr="00576045">
        <w:rPr>
          <w:rFonts w:asciiTheme="minorHAnsi" w:hAnsiTheme="minorHAnsi" w:cstheme="minorHAnsi"/>
          <w:color w:val="000000"/>
          <w:lang w:val="it-IT"/>
        </w:rPr>
        <w:tab/>
        <w:t>la somma dovuta dal Contraente alla Impresa</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Rischio:</w:t>
      </w:r>
      <w:r w:rsidRPr="00576045">
        <w:rPr>
          <w:rFonts w:asciiTheme="minorHAnsi" w:hAnsiTheme="minorHAnsi" w:cstheme="minorHAnsi"/>
          <w:color w:val="000000"/>
          <w:lang w:val="it-IT"/>
        </w:rPr>
        <w:tab/>
        <w:t>la probabilità che si verifichi il sinistro</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Sinistro:</w:t>
      </w:r>
      <w:r w:rsidRPr="00576045">
        <w:rPr>
          <w:rFonts w:asciiTheme="minorHAnsi" w:hAnsiTheme="minorHAnsi" w:cstheme="minorHAnsi"/>
          <w:color w:val="000000"/>
          <w:lang w:val="it-IT"/>
        </w:rPr>
        <w:tab/>
        <w:t>il verificarsi del fatto dannoso per il quale e prestata la garanzia assicurativa</w:t>
      </w:r>
    </w:p>
    <w:p w:rsidR="00314E64" w:rsidRPr="00576045" w:rsidRDefault="00314E64" w:rsidP="00314E64">
      <w:pPr>
        <w:suppressAutoHyphens/>
        <w:ind w:left="2694" w:hanging="2694"/>
        <w:jc w:val="both"/>
        <w:rPr>
          <w:rFonts w:asciiTheme="minorHAnsi" w:hAnsiTheme="minorHAnsi" w:cstheme="minorHAnsi"/>
          <w:color w:val="000000"/>
          <w:lang w:val="it-IT"/>
        </w:rPr>
      </w:pPr>
    </w:p>
    <w:p w:rsidR="00314E64" w:rsidRPr="00576045" w:rsidRDefault="00314E64" w:rsidP="00314E64">
      <w:pPr>
        <w:suppressAutoHyphens/>
        <w:ind w:left="2694" w:hanging="2694"/>
        <w:jc w:val="both"/>
        <w:rPr>
          <w:rFonts w:asciiTheme="minorHAnsi" w:hAnsiTheme="minorHAnsi" w:cstheme="minorHAnsi"/>
          <w:color w:val="000000"/>
          <w:lang w:val="it-IT"/>
        </w:rPr>
      </w:pPr>
      <w:r w:rsidRPr="00576045">
        <w:rPr>
          <w:rFonts w:asciiTheme="minorHAnsi" w:hAnsiTheme="minorHAnsi" w:cstheme="minorHAnsi"/>
          <w:color w:val="000000"/>
          <w:lang w:val="it-IT"/>
        </w:rPr>
        <w:t>per Risarcimento:</w:t>
      </w:r>
      <w:r w:rsidRPr="00576045">
        <w:rPr>
          <w:rFonts w:asciiTheme="minorHAnsi" w:hAnsiTheme="minorHAnsi" w:cstheme="minorHAnsi"/>
          <w:color w:val="000000"/>
          <w:lang w:val="it-IT"/>
        </w:rPr>
        <w:tab/>
        <w:t>la somma dovuta dalla Impresa al terzo danneggiato, in caso di sinistro</w:t>
      </w:r>
    </w:p>
    <w:p w:rsidR="00314E64" w:rsidRPr="00576045" w:rsidRDefault="00314E64" w:rsidP="00314E64">
      <w:pPr>
        <w:suppressAutoHyphens/>
        <w:ind w:left="2694" w:hanging="2694"/>
        <w:jc w:val="both"/>
        <w:rPr>
          <w:rFonts w:asciiTheme="minorHAnsi" w:hAnsiTheme="minorHAnsi" w:cstheme="minorHAnsi"/>
          <w:color w:val="000000"/>
          <w:szCs w:val="22"/>
          <w:lang w:val="it-IT"/>
        </w:rPr>
      </w:pPr>
    </w:p>
    <w:p w:rsidR="00314E64" w:rsidRPr="00576045" w:rsidRDefault="00314E64" w:rsidP="00314E64">
      <w:pPr>
        <w:suppressAutoHyphens/>
        <w:ind w:left="2694" w:hanging="2694"/>
        <w:jc w:val="both"/>
        <w:rPr>
          <w:rFonts w:asciiTheme="minorHAnsi" w:hAnsiTheme="minorHAnsi" w:cstheme="minorHAnsi"/>
          <w:color w:val="000000"/>
          <w:szCs w:val="22"/>
          <w:lang w:val="it-IT"/>
        </w:rPr>
      </w:pPr>
      <w:r w:rsidRPr="00576045">
        <w:rPr>
          <w:rFonts w:asciiTheme="minorHAnsi" w:hAnsiTheme="minorHAnsi" w:cstheme="minorHAnsi"/>
          <w:color w:val="000000"/>
          <w:szCs w:val="22"/>
          <w:lang w:val="it-IT"/>
        </w:rPr>
        <w:t>per Franchigia:</w:t>
      </w:r>
      <w:r w:rsidRPr="00576045">
        <w:rPr>
          <w:rFonts w:asciiTheme="minorHAnsi" w:hAnsiTheme="minorHAnsi" w:cstheme="minorHAnsi"/>
          <w:color w:val="000000"/>
          <w:szCs w:val="22"/>
          <w:lang w:val="it-IT"/>
        </w:rPr>
        <w:tab/>
        <w:t>la parte del risarcimento che rimane a carico del Contraente/o Assicurato, per ogni sinistro</w:t>
      </w:r>
    </w:p>
    <w:p w:rsidR="00314E64" w:rsidRPr="00576045" w:rsidRDefault="00314E64" w:rsidP="00314E64">
      <w:pPr>
        <w:suppressAutoHyphens/>
        <w:ind w:left="2694" w:hanging="2694"/>
        <w:jc w:val="both"/>
        <w:rPr>
          <w:rFonts w:asciiTheme="minorHAnsi" w:hAnsiTheme="minorHAnsi" w:cstheme="minorHAnsi"/>
          <w:color w:val="000000"/>
          <w:szCs w:val="22"/>
          <w:lang w:val="it-IT"/>
        </w:rPr>
      </w:pPr>
    </w:p>
    <w:p w:rsidR="00314E64" w:rsidRPr="00576045" w:rsidRDefault="00314E64" w:rsidP="00314E64">
      <w:pPr>
        <w:suppressAutoHyphens/>
        <w:ind w:left="2694" w:hanging="2694"/>
        <w:jc w:val="both"/>
        <w:rPr>
          <w:rFonts w:asciiTheme="minorHAnsi" w:hAnsiTheme="minorHAnsi" w:cstheme="minorHAnsi"/>
          <w:color w:val="000000"/>
          <w:szCs w:val="22"/>
          <w:lang w:val="it-IT"/>
        </w:rPr>
      </w:pPr>
      <w:r w:rsidRPr="00576045">
        <w:rPr>
          <w:rFonts w:asciiTheme="minorHAnsi" w:hAnsiTheme="minorHAnsi" w:cstheme="minorHAnsi"/>
          <w:color w:val="000000"/>
          <w:szCs w:val="22"/>
          <w:lang w:val="it-IT"/>
        </w:rPr>
        <w:t>per Scoperto:</w:t>
      </w:r>
      <w:r w:rsidRPr="00576045">
        <w:rPr>
          <w:rFonts w:asciiTheme="minorHAnsi" w:hAnsiTheme="minorHAnsi" w:cstheme="minorHAnsi"/>
          <w:color w:val="000000"/>
          <w:szCs w:val="22"/>
          <w:lang w:val="it-IT"/>
        </w:rPr>
        <w:tab/>
        <w:t>percentuale, prestabilita sull’importo indennizzabile a termini di polizza, che resta a carico dell’Assicurato</w:t>
      </w:r>
    </w:p>
    <w:p w:rsidR="00314E64" w:rsidRPr="00576045" w:rsidRDefault="00314E64" w:rsidP="00314E64">
      <w:pPr>
        <w:suppressAutoHyphens/>
        <w:ind w:left="2694" w:hanging="2694"/>
        <w:jc w:val="both"/>
        <w:rPr>
          <w:rFonts w:asciiTheme="minorHAnsi" w:hAnsiTheme="minorHAnsi" w:cstheme="minorHAnsi"/>
          <w:color w:val="000000"/>
          <w:szCs w:val="22"/>
          <w:lang w:val="it-IT"/>
        </w:rPr>
      </w:pPr>
    </w:p>
    <w:p w:rsidR="00314E64" w:rsidRPr="00576045" w:rsidRDefault="00314E64" w:rsidP="00314E64">
      <w:pPr>
        <w:suppressAutoHyphens/>
        <w:ind w:left="2694" w:hanging="2694"/>
        <w:jc w:val="both"/>
        <w:rPr>
          <w:rFonts w:asciiTheme="minorHAnsi" w:hAnsiTheme="minorHAnsi" w:cstheme="minorHAnsi"/>
          <w:color w:val="000000"/>
          <w:szCs w:val="22"/>
          <w:lang w:val="it-IT"/>
        </w:rPr>
      </w:pPr>
      <w:r w:rsidRPr="00576045">
        <w:rPr>
          <w:rFonts w:asciiTheme="minorHAnsi" w:hAnsiTheme="minorHAnsi" w:cstheme="minorHAnsi"/>
          <w:color w:val="000000"/>
          <w:szCs w:val="22"/>
          <w:lang w:val="it-IT"/>
        </w:rPr>
        <w:t>per Legge:</w:t>
      </w:r>
      <w:r w:rsidRPr="00576045">
        <w:rPr>
          <w:rFonts w:asciiTheme="minorHAnsi" w:hAnsiTheme="minorHAnsi" w:cstheme="minorHAnsi"/>
          <w:color w:val="000000"/>
          <w:szCs w:val="22"/>
          <w:lang w:val="it-IT"/>
        </w:rPr>
        <w:tab/>
      </w:r>
      <w:smartTag w:uri="urn:schemas-microsoft-com:office:smarttags" w:element="PersonName">
        <w:smartTagPr>
          <w:attr w:name="ProductID" w:val="la Legge"/>
        </w:smartTagPr>
        <w:r w:rsidRPr="00576045">
          <w:rPr>
            <w:rFonts w:asciiTheme="minorHAnsi" w:hAnsiTheme="minorHAnsi" w:cstheme="minorHAnsi"/>
            <w:color w:val="000000"/>
            <w:szCs w:val="22"/>
            <w:lang w:val="it-IT"/>
          </w:rPr>
          <w:t>la Legge</w:t>
        </w:r>
      </w:smartTag>
      <w:r w:rsidRPr="00576045">
        <w:rPr>
          <w:rFonts w:asciiTheme="minorHAnsi" w:hAnsiTheme="minorHAnsi" w:cstheme="minorHAnsi"/>
          <w:color w:val="000000"/>
          <w:szCs w:val="22"/>
          <w:lang w:val="it-IT"/>
        </w:rPr>
        <w:t xml:space="preserve"> 24 dicembre 1969 n. 990, sull’assicurazione obbligatoria della responsabilità civile derivante dalla circolazione dei veicoli, e successive modifiche</w:t>
      </w:r>
    </w:p>
    <w:p w:rsidR="00314E64" w:rsidRPr="00576045" w:rsidRDefault="00314E64" w:rsidP="00314E64">
      <w:pPr>
        <w:suppressAutoHyphens/>
        <w:ind w:left="2694" w:hanging="2694"/>
        <w:jc w:val="both"/>
        <w:rPr>
          <w:rFonts w:asciiTheme="minorHAnsi" w:hAnsiTheme="minorHAnsi" w:cstheme="minorHAnsi"/>
          <w:color w:val="000000"/>
          <w:szCs w:val="22"/>
          <w:lang w:val="it-IT"/>
        </w:rPr>
      </w:pPr>
    </w:p>
    <w:p w:rsidR="00314E64" w:rsidRPr="00576045" w:rsidRDefault="00314E64" w:rsidP="00314E64">
      <w:pPr>
        <w:suppressAutoHyphens/>
        <w:ind w:left="2694" w:hanging="2694"/>
        <w:jc w:val="both"/>
        <w:rPr>
          <w:rFonts w:asciiTheme="minorHAnsi" w:hAnsiTheme="minorHAnsi" w:cstheme="minorHAnsi"/>
          <w:color w:val="000000"/>
          <w:szCs w:val="22"/>
          <w:lang w:val="it-IT"/>
        </w:rPr>
      </w:pPr>
      <w:r w:rsidRPr="00576045">
        <w:rPr>
          <w:rFonts w:asciiTheme="minorHAnsi" w:hAnsiTheme="minorHAnsi" w:cstheme="minorHAnsi"/>
          <w:color w:val="000000"/>
          <w:szCs w:val="22"/>
          <w:lang w:val="it-IT"/>
        </w:rPr>
        <w:t>per Regolamento:</w:t>
      </w:r>
      <w:r w:rsidRPr="00576045">
        <w:rPr>
          <w:rFonts w:asciiTheme="minorHAnsi" w:hAnsiTheme="minorHAnsi" w:cstheme="minorHAnsi"/>
          <w:color w:val="000000"/>
          <w:szCs w:val="22"/>
          <w:lang w:val="it-IT"/>
        </w:rPr>
        <w:tab/>
        <w:t xml:space="preserve">il regolamento di esecuzione della precitata legge </w:t>
      </w:r>
    </w:p>
    <w:p w:rsidR="00314E64" w:rsidRPr="00576045" w:rsidRDefault="00314E64" w:rsidP="00314E64">
      <w:pPr>
        <w:suppressAutoHyphens/>
        <w:ind w:left="2694" w:hanging="2694"/>
        <w:jc w:val="both"/>
        <w:rPr>
          <w:rFonts w:asciiTheme="minorHAnsi" w:hAnsiTheme="minorHAnsi" w:cstheme="minorHAnsi"/>
          <w:color w:val="000000"/>
          <w:szCs w:val="22"/>
          <w:lang w:val="it-IT"/>
        </w:rPr>
      </w:pPr>
    </w:p>
    <w:p w:rsidR="00314E64" w:rsidRPr="00576045" w:rsidRDefault="00314E64" w:rsidP="00314E64">
      <w:pPr>
        <w:suppressAutoHyphens/>
        <w:ind w:left="2694" w:hanging="2694"/>
        <w:jc w:val="both"/>
        <w:rPr>
          <w:rFonts w:asciiTheme="minorHAnsi" w:hAnsiTheme="minorHAnsi" w:cstheme="minorHAnsi"/>
          <w:color w:val="000000"/>
          <w:szCs w:val="22"/>
          <w:lang w:val="it-IT"/>
        </w:rPr>
      </w:pPr>
      <w:r w:rsidRPr="00576045">
        <w:rPr>
          <w:rFonts w:asciiTheme="minorHAnsi" w:hAnsiTheme="minorHAnsi" w:cstheme="minorHAnsi"/>
          <w:color w:val="000000"/>
          <w:szCs w:val="22"/>
          <w:lang w:val="it-IT"/>
        </w:rPr>
        <w:t>per Broker:</w:t>
      </w:r>
      <w:r w:rsidRPr="00576045">
        <w:rPr>
          <w:rFonts w:asciiTheme="minorHAnsi" w:hAnsiTheme="minorHAnsi" w:cstheme="minorHAnsi"/>
          <w:color w:val="000000"/>
          <w:szCs w:val="22"/>
          <w:lang w:val="it-IT"/>
        </w:rPr>
        <w:tab/>
        <w:t>il mandatario incaricato dalla Contraente per la gestion</w:t>
      </w:r>
      <w:r w:rsidR="0055539B" w:rsidRPr="00576045">
        <w:rPr>
          <w:rFonts w:asciiTheme="minorHAnsi" w:hAnsiTheme="minorHAnsi" w:cstheme="minorHAnsi"/>
          <w:color w:val="000000"/>
          <w:szCs w:val="22"/>
          <w:lang w:val="it-IT"/>
        </w:rPr>
        <w:t>e</w:t>
      </w:r>
      <w:r w:rsidRPr="00576045">
        <w:rPr>
          <w:rFonts w:asciiTheme="minorHAnsi" w:hAnsiTheme="minorHAnsi" w:cstheme="minorHAnsi"/>
          <w:color w:val="000000"/>
          <w:szCs w:val="22"/>
          <w:lang w:val="it-IT"/>
        </w:rPr>
        <w:t xml:space="preserve"> ed esecuzione del contratto, e riconosciuto dalla Società, e cioè Inser </w:t>
      </w:r>
      <w:r w:rsidR="00E04EF0" w:rsidRPr="00576045">
        <w:rPr>
          <w:rFonts w:asciiTheme="minorHAnsi" w:hAnsiTheme="minorHAnsi" w:cstheme="minorHAnsi"/>
          <w:color w:val="000000"/>
          <w:szCs w:val="22"/>
          <w:lang w:val="it-IT"/>
        </w:rPr>
        <w:t>S.p.A..</w:t>
      </w:r>
    </w:p>
    <w:p w:rsidR="005D20DA" w:rsidRPr="00576045" w:rsidRDefault="005D20DA">
      <w:pPr>
        <w:jc w:val="center"/>
        <w:rPr>
          <w:rFonts w:asciiTheme="minorHAnsi" w:hAnsiTheme="minorHAnsi" w:cstheme="minorHAnsi"/>
          <w:b/>
          <w:szCs w:val="22"/>
          <w:lang w:val="it-IT"/>
        </w:rPr>
      </w:pPr>
    </w:p>
    <w:p w:rsidR="005D20DA" w:rsidRPr="00576045" w:rsidRDefault="005D20DA" w:rsidP="00576045">
      <w:pPr>
        <w:rPr>
          <w:rFonts w:asciiTheme="minorHAnsi" w:hAnsiTheme="minorHAnsi" w:cstheme="minorHAnsi"/>
          <w:szCs w:val="22"/>
          <w:lang w:val="it-IT"/>
        </w:rPr>
      </w:pPr>
      <w:bookmarkStart w:id="1" w:name="_Toc489156268"/>
    </w:p>
    <w:bookmarkEnd w:id="1"/>
    <w:p w:rsidR="005D20DA" w:rsidRPr="00576045" w:rsidRDefault="005D20DA">
      <w:pPr>
        <w:rPr>
          <w:rFonts w:asciiTheme="minorHAnsi" w:hAnsiTheme="minorHAnsi" w:cstheme="minorHAnsi"/>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 xml:space="preserve">Contraente:  </w:t>
      </w:r>
    </w:p>
    <w:p w:rsidR="00805A8F" w:rsidRPr="00576045" w:rsidRDefault="00805A8F">
      <w:pPr>
        <w:rPr>
          <w:rFonts w:asciiTheme="minorHAnsi" w:hAnsiTheme="minorHAnsi" w:cstheme="minorHAnsi"/>
          <w:b/>
          <w:szCs w:val="22"/>
          <w:lang w:val="it-IT"/>
        </w:rPr>
      </w:pPr>
    </w:p>
    <w:p w:rsidR="00805A8F" w:rsidRPr="00576045" w:rsidRDefault="00805A8F">
      <w:pPr>
        <w:rPr>
          <w:rFonts w:asciiTheme="minorHAnsi" w:hAnsiTheme="minorHAnsi" w:cstheme="minorHAnsi"/>
          <w:szCs w:val="22"/>
          <w:lang w:val="it-IT"/>
        </w:rPr>
      </w:pPr>
      <w:r w:rsidRPr="00576045">
        <w:rPr>
          <w:rFonts w:asciiTheme="minorHAnsi" w:hAnsiTheme="minorHAnsi" w:cstheme="minorHAnsi"/>
          <w:szCs w:val="22"/>
          <w:lang w:val="it-IT"/>
        </w:rPr>
        <w:t>Cremona Solidale</w:t>
      </w:r>
    </w:p>
    <w:p w:rsidR="005D20DA" w:rsidRPr="00576045" w:rsidRDefault="005D20DA">
      <w:pPr>
        <w:rPr>
          <w:rFonts w:asciiTheme="minorHAnsi" w:hAnsiTheme="minorHAnsi" w:cstheme="minorHAnsi"/>
          <w:b/>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Tipo di copertura:</w:t>
      </w:r>
    </w:p>
    <w:p w:rsidR="005D20DA" w:rsidRPr="00576045" w:rsidRDefault="005D20DA">
      <w:pPr>
        <w:rPr>
          <w:rFonts w:asciiTheme="minorHAnsi" w:hAnsiTheme="minorHAnsi" w:cstheme="minorHAnsi"/>
          <w:b/>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Responsabilità Civile Auto</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 xml:space="preserve">In conformità alla legge 24/12/69 n° 990 e successive modifiche </w:t>
      </w:r>
    </w:p>
    <w:p w:rsidR="005D20DA" w:rsidRDefault="005D20DA">
      <w:pPr>
        <w:rPr>
          <w:rFonts w:asciiTheme="minorHAnsi" w:hAnsiTheme="minorHAnsi" w:cstheme="minorHAnsi"/>
          <w:szCs w:val="22"/>
          <w:lang w:val="it-IT"/>
        </w:rPr>
      </w:pPr>
      <w:r w:rsidRPr="00576045">
        <w:rPr>
          <w:rFonts w:asciiTheme="minorHAnsi" w:hAnsiTheme="minorHAnsi" w:cstheme="minorHAnsi"/>
          <w:szCs w:val="22"/>
          <w:lang w:val="it-IT"/>
        </w:rPr>
        <w:t>Massimale</w:t>
      </w:r>
      <w:r w:rsidR="00B91240">
        <w:rPr>
          <w:rFonts w:asciiTheme="minorHAnsi" w:hAnsiTheme="minorHAnsi" w:cstheme="minorHAnsi"/>
          <w:szCs w:val="22"/>
          <w:lang w:val="it-IT"/>
        </w:rPr>
        <w:t xml:space="preserve"> Unico</w:t>
      </w:r>
      <w:r w:rsidRPr="00576045">
        <w:rPr>
          <w:rFonts w:asciiTheme="minorHAnsi" w:hAnsiTheme="minorHAnsi" w:cstheme="minorHAnsi"/>
          <w:szCs w:val="22"/>
          <w:lang w:val="it-IT"/>
        </w:rPr>
        <w:t>: Euro</w:t>
      </w:r>
      <w:r w:rsidR="00232248" w:rsidRPr="00576045">
        <w:rPr>
          <w:rFonts w:asciiTheme="minorHAnsi" w:hAnsiTheme="minorHAnsi" w:cstheme="minorHAnsi"/>
          <w:szCs w:val="22"/>
          <w:lang w:val="it-IT"/>
        </w:rPr>
        <w:t xml:space="preserve"> 7</w:t>
      </w:r>
      <w:r w:rsidR="00CC58AA" w:rsidRPr="00576045">
        <w:rPr>
          <w:rFonts w:asciiTheme="minorHAnsi" w:hAnsiTheme="minorHAnsi" w:cstheme="minorHAnsi"/>
          <w:szCs w:val="22"/>
          <w:lang w:val="it-IT"/>
        </w:rPr>
        <w:t>.0</w:t>
      </w:r>
      <w:r w:rsidRPr="00576045">
        <w:rPr>
          <w:rFonts w:asciiTheme="minorHAnsi" w:hAnsiTheme="minorHAnsi" w:cstheme="minorHAnsi"/>
          <w:szCs w:val="22"/>
          <w:lang w:val="it-IT"/>
        </w:rPr>
        <w:t>00.000,0</w:t>
      </w:r>
      <w:r w:rsidR="00232248" w:rsidRPr="00576045">
        <w:rPr>
          <w:rFonts w:asciiTheme="minorHAnsi" w:hAnsiTheme="minorHAnsi" w:cstheme="minorHAnsi"/>
          <w:szCs w:val="22"/>
          <w:lang w:val="it-IT"/>
        </w:rPr>
        <w:t>0</w:t>
      </w:r>
    </w:p>
    <w:p w:rsidR="00B91240" w:rsidRPr="00576045" w:rsidRDefault="00B91240">
      <w:pPr>
        <w:rPr>
          <w:rFonts w:asciiTheme="minorHAnsi" w:hAnsiTheme="minorHAnsi" w:cstheme="minorHAnsi"/>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Rischi ARD (Auto Rischi Diversi)</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 xml:space="preserve">Incendio </w:t>
      </w:r>
      <w:r w:rsidR="00805A8F" w:rsidRPr="00576045">
        <w:rPr>
          <w:rFonts w:asciiTheme="minorHAnsi" w:hAnsiTheme="minorHAnsi" w:cstheme="minorHAnsi"/>
          <w:szCs w:val="22"/>
          <w:lang w:val="it-IT"/>
        </w:rPr>
        <w:t>-</w:t>
      </w:r>
      <w:r w:rsidRPr="00576045">
        <w:rPr>
          <w:rFonts w:asciiTheme="minorHAnsi" w:hAnsiTheme="minorHAnsi" w:cstheme="minorHAnsi"/>
          <w:szCs w:val="22"/>
          <w:lang w:val="it-IT"/>
        </w:rPr>
        <w:t xml:space="preserve"> Eventi Sociopol</w:t>
      </w:r>
      <w:r w:rsidR="00D1616D" w:rsidRPr="00576045">
        <w:rPr>
          <w:rFonts w:asciiTheme="minorHAnsi" w:hAnsiTheme="minorHAnsi" w:cstheme="minorHAnsi"/>
          <w:szCs w:val="22"/>
          <w:lang w:val="it-IT"/>
        </w:rPr>
        <w:t xml:space="preserve">itici e Naturali </w:t>
      </w:r>
      <w:r w:rsidR="00805A8F" w:rsidRPr="00576045">
        <w:rPr>
          <w:rFonts w:asciiTheme="minorHAnsi" w:hAnsiTheme="minorHAnsi" w:cstheme="minorHAnsi"/>
          <w:szCs w:val="22"/>
          <w:lang w:val="it-IT"/>
        </w:rPr>
        <w:t>-</w:t>
      </w:r>
      <w:r w:rsidR="00D1616D" w:rsidRPr="00576045">
        <w:rPr>
          <w:rFonts w:asciiTheme="minorHAnsi" w:hAnsiTheme="minorHAnsi" w:cstheme="minorHAnsi"/>
          <w:szCs w:val="22"/>
          <w:lang w:val="it-IT"/>
        </w:rPr>
        <w:t xml:space="preserve"> Furto </w:t>
      </w:r>
      <w:r w:rsidR="00805A8F" w:rsidRPr="00576045">
        <w:rPr>
          <w:rFonts w:asciiTheme="minorHAnsi" w:hAnsiTheme="minorHAnsi" w:cstheme="minorHAnsi"/>
          <w:szCs w:val="22"/>
          <w:lang w:val="it-IT"/>
        </w:rPr>
        <w:t>-</w:t>
      </w:r>
      <w:r w:rsidR="00D1616D" w:rsidRPr="00576045">
        <w:rPr>
          <w:rFonts w:asciiTheme="minorHAnsi" w:hAnsiTheme="minorHAnsi" w:cstheme="minorHAnsi"/>
          <w:szCs w:val="22"/>
          <w:lang w:val="it-IT"/>
        </w:rPr>
        <w:t xml:space="preserve"> Cristalli </w:t>
      </w:r>
      <w:r w:rsidR="00805A8F" w:rsidRPr="00576045">
        <w:rPr>
          <w:rFonts w:asciiTheme="minorHAnsi" w:hAnsiTheme="minorHAnsi" w:cstheme="minorHAnsi"/>
          <w:szCs w:val="22"/>
          <w:lang w:val="it-IT"/>
        </w:rPr>
        <w:t>-</w:t>
      </w:r>
      <w:r w:rsidR="00D1616D" w:rsidRPr="00576045">
        <w:rPr>
          <w:rFonts w:asciiTheme="minorHAnsi" w:hAnsiTheme="minorHAnsi" w:cstheme="minorHAnsi"/>
          <w:szCs w:val="22"/>
          <w:lang w:val="it-IT"/>
        </w:rPr>
        <w:t xml:space="preserve"> </w:t>
      </w:r>
      <w:proofErr w:type="spellStart"/>
      <w:r w:rsidR="00D1616D" w:rsidRPr="00576045">
        <w:rPr>
          <w:rFonts w:asciiTheme="minorHAnsi" w:hAnsiTheme="minorHAnsi" w:cstheme="minorHAnsi"/>
          <w:szCs w:val="22"/>
          <w:lang w:val="it-IT"/>
        </w:rPr>
        <w:t>Kasko</w:t>
      </w:r>
      <w:proofErr w:type="spellEnd"/>
    </w:p>
    <w:p w:rsidR="005D20DA" w:rsidRPr="00576045" w:rsidRDefault="005D20DA">
      <w:pPr>
        <w:rPr>
          <w:rFonts w:asciiTheme="minorHAnsi" w:hAnsiTheme="minorHAnsi" w:cstheme="minorHAnsi"/>
          <w:b/>
          <w:szCs w:val="22"/>
          <w:lang w:val="it-IT"/>
        </w:rPr>
      </w:pPr>
    </w:p>
    <w:p w:rsidR="005D20DA" w:rsidRPr="00576045" w:rsidRDefault="005D20DA">
      <w:pPr>
        <w:rPr>
          <w:rFonts w:asciiTheme="minorHAnsi" w:hAnsiTheme="minorHAnsi" w:cstheme="minorHAnsi"/>
          <w:b/>
          <w:szCs w:val="22"/>
          <w:lang w:val="it-IT"/>
        </w:rPr>
      </w:pPr>
    </w:p>
    <w:p w:rsidR="005D20DA" w:rsidRPr="00576045" w:rsidRDefault="005D20DA">
      <w:pPr>
        <w:rPr>
          <w:rFonts w:asciiTheme="minorHAnsi" w:hAnsiTheme="minorHAnsi" w:cstheme="minorHAnsi"/>
          <w:b/>
          <w:szCs w:val="22"/>
          <w:lang w:val="it-IT"/>
        </w:rPr>
      </w:pPr>
    </w:p>
    <w:p w:rsidR="005D20DA" w:rsidRPr="00576045" w:rsidRDefault="005D20DA">
      <w:pPr>
        <w:jc w:val="center"/>
        <w:rPr>
          <w:rFonts w:asciiTheme="minorHAnsi" w:hAnsiTheme="minorHAnsi" w:cstheme="minorHAnsi"/>
          <w:b/>
          <w:i/>
          <w:szCs w:val="22"/>
          <w:lang w:val="it-IT"/>
        </w:rPr>
      </w:pPr>
      <w:bookmarkStart w:id="2" w:name="_Toc489156269"/>
      <w:r w:rsidRPr="00576045">
        <w:rPr>
          <w:rFonts w:asciiTheme="minorHAnsi" w:hAnsiTheme="minorHAnsi" w:cstheme="minorHAnsi"/>
          <w:b/>
          <w:i/>
          <w:szCs w:val="22"/>
          <w:lang w:val="it-IT"/>
        </w:rPr>
        <w:t>CONDIZIONI GENERALI</w:t>
      </w:r>
      <w:bookmarkEnd w:id="2"/>
    </w:p>
    <w:p w:rsidR="005D20DA" w:rsidRPr="00576045" w:rsidRDefault="005D20DA">
      <w:pPr>
        <w:jc w:val="center"/>
        <w:rPr>
          <w:rFonts w:asciiTheme="minorHAnsi" w:hAnsiTheme="minorHAnsi" w:cstheme="minorHAnsi"/>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 xml:space="preserve">Art. 1) </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Le Condizioni Generali di assicurazione:</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quali indicate nel supplemento ordinario alla Gazzetta Ufficiale n° 106 dell'8/5/93, nonché le condizioni accessorie e aggiuntive.</w:t>
      </w:r>
    </w:p>
    <w:p w:rsidR="005D20DA" w:rsidRPr="00576045" w:rsidRDefault="005D20DA">
      <w:pPr>
        <w:rPr>
          <w:rFonts w:asciiTheme="minorHAnsi" w:hAnsiTheme="minorHAnsi" w:cstheme="minorHAnsi"/>
          <w:szCs w:val="22"/>
          <w:lang w:val="it-IT"/>
        </w:rPr>
      </w:pPr>
    </w:p>
    <w:p w:rsidR="005D20DA" w:rsidRPr="00576045" w:rsidRDefault="005D20DA">
      <w:pPr>
        <w:rPr>
          <w:rFonts w:asciiTheme="minorHAnsi" w:hAnsiTheme="minorHAnsi" w:cstheme="minorHAnsi"/>
          <w:szCs w:val="22"/>
          <w:lang w:val="it-IT"/>
        </w:rPr>
      </w:pPr>
      <w:r w:rsidRPr="00576045">
        <w:rPr>
          <w:rFonts w:asciiTheme="minorHAnsi" w:hAnsiTheme="minorHAnsi" w:cstheme="minorHAnsi"/>
          <w:b/>
          <w:szCs w:val="22"/>
          <w:lang w:val="it-IT"/>
        </w:rPr>
        <w:t>Elenco veicoli</w:t>
      </w:r>
      <w:r w:rsidRPr="00576045">
        <w:rPr>
          <w:rFonts w:asciiTheme="minorHAnsi" w:hAnsiTheme="minorHAnsi" w:cstheme="minorHAnsi"/>
          <w:szCs w:val="22"/>
          <w:lang w:val="it-IT"/>
        </w:rPr>
        <w:t>:</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elenco veicoli con relativa indicazione dei dati necessari si trova nel tabulato allegato.</w:t>
      </w:r>
    </w:p>
    <w:p w:rsidR="005D20DA" w:rsidRPr="00576045" w:rsidRDefault="005D20DA">
      <w:pPr>
        <w:rPr>
          <w:rFonts w:asciiTheme="minorHAnsi" w:hAnsiTheme="minorHAnsi" w:cstheme="minorHAnsi"/>
          <w:szCs w:val="22"/>
          <w:lang w:val="it-IT"/>
        </w:rPr>
      </w:pPr>
    </w:p>
    <w:p w:rsidR="005D20DA" w:rsidRPr="00576045" w:rsidRDefault="00805A8F">
      <w:pPr>
        <w:jc w:val="both"/>
        <w:rPr>
          <w:rFonts w:asciiTheme="minorHAnsi" w:hAnsiTheme="minorHAnsi" w:cstheme="minorHAnsi"/>
          <w:b/>
          <w:szCs w:val="22"/>
          <w:lang w:val="it-IT"/>
        </w:rPr>
      </w:pPr>
      <w:r w:rsidRPr="00576045">
        <w:rPr>
          <w:rFonts w:asciiTheme="minorHAnsi" w:hAnsiTheme="minorHAnsi" w:cstheme="minorHAnsi"/>
          <w:b/>
          <w:szCs w:val="22"/>
          <w:lang w:val="it-IT"/>
        </w:rPr>
        <w:t>Art. 2)</w:t>
      </w:r>
      <w:r w:rsidR="005D20DA" w:rsidRPr="00576045">
        <w:rPr>
          <w:rFonts w:asciiTheme="minorHAnsi" w:hAnsiTheme="minorHAnsi" w:cstheme="minorHAnsi"/>
          <w:b/>
          <w:szCs w:val="22"/>
          <w:lang w:val="it-IT"/>
        </w:rPr>
        <w:t xml:space="preserve"> Assicurazione in base a libro matricola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L'Assicurazione ha per base un libro matricola nel quale sono iscritti i veicoli da coprire inizialmente e successivamente, purché intestati al P.R.A. al Contraente o ad esso locati.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Non sono ammesse sostituzioni di veicoli, salvo che non contestualmente eseguite.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Le esclusioni di veicoli, ammesse solo in conseguenza di vendita o distruzione o demolizione o esportazione definitiva di essi, dovranno essere accompagnate dalla restituzione dei relativi certificati e contrassegni.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Per le inclusioni o le esclusioni la garanzia ha effetto o cessa dalle ore 24 del giorno risultante dal timbro postale della lettera raccomandata o dalle ore 24 del giorno di ricevimento del telex o del telefax con cui sono state notificate o comunque dalle ore 24 della data di restituzione all'impresa del certificato e del contrassegno.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premio di ciascun veicolo è calcolato in ragione di 1/360 per ogni giornata di garanzia.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regolazione del premio deve essere effettuata per ogni annualità assicurativa en</w:t>
      </w:r>
      <w:r w:rsidR="000958F8" w:rsidRPr="00576045">
        <w:rPr>
          <w:rFonts w:asciiTheme="minorHAnsi" w:hAnsiTheme="minorHAnsi" w:cstheme="minorHAnsi"/>
          <w:szCs w:val="22"/>
          <w:lang w:val="it-IT"/>
        </w:rPr>
        <w:t>tro 120</w:t>
      </w:r>
      <w:r w:rsidRPr="00576045">
        <w:rPr>
          <w:rFonts w:asciiTheme="minorHAnsi" w:hAnsiTheme="minorHAnsi" w:cstheme="minorHAnsi"/>
          <w:szCs w:val="22"/>
          <w:lang w:val="it-IT"/>
        </w:rPr>
        <w:t xml:space="preserve"> giorni dal termine dell'annualità stessa.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In caso di aumento, rispetto al premio anticipato, il Contraente è tenuto a pagare -assieme alla differenza di premio dovuta per il periodo trascorso, al quale la regolazione si riferisce - la differenza di premio per l'annualità successiva in relazione allo stato di rischio risultante alla fine del periodo per il quale è stata effettuata la regolazione stessa.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In caso di diminuzione, l'impresa restituirà la parte di premio netto riscosso in più oltre al maggior premio percepito per l'annualità successiva. Sia la differenza di premio risultante dalla </w:t>
      </w:r>
      <w:r w:rsidRPr="00576045">
        <w:rPr>
          <w:rFonts w:asciiTheme="minorHAnsi" w:hAnsiTheme="minorHAnsi" w:cstheme="minorHAnsi"/>
          <w:szCs w:val="22"/>
          <w:lang w:val="it-IT"/>
        </w:rPr>
        <w:lastRenderedPageBreak/>
        <w:t>regolazione sia quella dovuta dal Contraente per la rata successiva dovranno essere versate entro il 30°</w:t>
      </w:r>
      <w:r w:rsidRPr="00576045">
        <w:rPr>
          <w:rFonts w:asciiTheme="minorHAnsi" w:hAnsiTheme="minorHAnsi" w:cstheme="minorHAnsi"/>
          <w:b/>
          <w:szCs w:val="22"/>
          <w:lang w:val="it-IT"/>
        </w:rPr>
        <w:t xml:space="preserve"> </w:t>
      </w:r>
      <w:r w:rsidRPr="00576045">
        <w:rPr>
          <w:rFonts w:asciiTheme="minorHAnsi" w:hAnsiTheme="minorHAnsi" w:cstheme="minorHAnsi"/>
          <w:szCs w:val="22"/>
          <w:lang w:val="it-IT"/>
        </w:rPr>
        <w:t>giorno dalla data di comunicazione dell'impresa.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Inoltre, nel caso di dichiarazioni inesatte sui dati identificativi dei veicoli assicurati,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riconoscerà la piena validità dell'assicurazione salvo il diritto agli eventuali conguagli del premio.</w:t>
      </w:r>
    </w:p>
    <w:p w:rsidR="005D20DA" w:rsidRPr="00576045" w:rsidRDefault="005D20DA">
      <w:pPr>
        <w:rPr>
          <w:rFonts w:asciiTheme="minorHAnsi" w:hAnsiTheme="minorHAnsi" w:cstheme="minorHAnsi"/>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Art. 3) Periodo di assicurazione</w:t>
      </w: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szCs w:val="22"/>
          <w:lang w:val="it-IT"/>
        </w:rPr>
        <w:t>Decorrenza</w:t>
      </w:r>
      <w:r w:rsidRPr="00576045">
        <w:rPr>
          <w:rFonts w:asciiTheme="minorHAnsi" w:hAnsiTheme="minorHAnsi" w:cstheme="minorHAnsi"/>
          <w:szCs w:val="22"/>
          <w:lang w:val="it-IT"/>
        </w:rPr>
        <w:tab/>
      </w:r>
      <w:r w:rsidRPr="00576045">
        <w:rPr>
          <w:rFonts w:asciiTheme="minorHAnsi" w:hAnsiTheme="minorHAnsi" w:cstheme="minorHAnsi"/>
          <w:szCs w:val="22"/>
          <w:lang w:val="it-IT"/>
        </w:rPr>
        <w:tab/>
        <w:t xml:space="preserve">ore 24.00 del </w:t>
      </w:r>
      <w:r w:rsidRPr="00576045">
        <w:rPr>
          <w:rFonts w:asciiTheme="minorHAnsi" w:hAnsiTheme="minorHAnsi" w:cstheme="minorHAnsi"/>
          <w:szCs w:val="22"/>
          <w:lang w:val="it-IT"/>
        </w:rPr>
        <w:tab/>
        <w:t>3</w:t>
      </w:r>
      <w:r w:rsidR="00EF6AD4" w:rsidRPr="00576045">
        <w:rPr>
          <w:rFonts w:asciiTheme="minorHAnsi" w:hAnsiTheme="minorHAnsi" w:cstheme="minorHAnsi"/>
          <w:szCs w:val="22"/>
          <w:lang w:val="it-IT"/>
        </w:rPr>
        <w:t>1/12/20</w:t>
      </w:r>
      <w:r w:rsidR="00576045">
        <w:rPr>
          <w:rFonts w:asciiTheme="minorHAnsi" w:hAnsiTheme="minorHAnsi" w:cstheme="minorHAnsi"/>
          <w:szCs w:val="22"/>
          <w:lang w:val="it-IT"/>
        </w:rPr>
        <w:t>21</w:t>
      </w: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Sca</w:t>
      </w:r>
      <w:r w:rsidR="00805A8F" w:rsidRPr="00576045">
        <w:rPr>
          <w:rFonts w:asciiTheme="minorHAnsi" w:hAnsiTheme="minorHAnsi" w:cstheme="minorHAnsi"/>
          <w:szCs w:val="22"/>
          <w:lang w:val="it-IT"/>
        </w:rPr>
        <w:t>denza</w:t>
      </w:r>
      <w:r w:rsidR="00805A8F" w:rsidRPr="00576045">
        <w:rPr>
          <w:rFonts w:asciiTheme="minorHAnsi" w:hAnsiTheme="minorHAnsi" w:cstheme="minorHAnsi"/>
          <w:szCs w:val="22"/>
          <w:lang w:val="it-IT"/>
        </w:rPr>
        <w:tab/>
      </w:r>
      <w:r w:rsidR="00805A8F" w:rsidRPr="00576045">
        <w:rPr>
          <w:rFonts w:asciiTheme="minorHAnsi" w:hAnsiTheme="minorHAnsi" w:cstheme="minorHAnsi"/>
          <w:szCs w:val="22"/>
          <w:lang w:val="it-IT"/>
        </w:rPr>
        <w:tab/>
        <w:t xml:space="preserve">ore 24.00 del </w:t>
      </w:r>
      <w:r w:rsidR="00805A8F" w:rsidRPr="00576045">
        <w:rPr>
          <w:rFonts w:asciiTheme="minorHAnsi" w:hAnsiTheme="minorHAnsi" w:cstheme="minorHAnsi"/>
          <w:szCs w:val="22"/>
          <w:lang w:val="it-IT"/>
        </w:rPr>
        <w:tab/>
        <w:t>31/12/202</w:t>
      </w:r>
      <w:r w:rsidR="00576045">
        <w:rPr>
          <w:rFonts w:asciiTheme="minorHAnsi" w:hAnsiTheme="minorHAnsi" w:cstheme="minorHAnsi"/>
          <w:szCs w:val="22"/>
          <w:lang w:val="it-IT"/>
        </w:rPr>
        <w:t>4</w:t>
      </w:r>
    </w:p>
    <w:p w:rsidR="005D20DA" w:rsidRPr="00576045" w:rsidRDefault="005D20DA">
      <w:pPr>
        <w:rPr>
          <w:rFonts w:asciiTheme="minorHAnsi" w:hAnsiTheme="minorHAnsi" w:cstheme="minorHAnsi"/>
          <w:szCs w:val="22"/>
          <w:lang w:val="it-IT"/>
        </w:rPr>
      </w:pPr>
    </w:p>
    <w:p w:rsidR="005D20DA" w:rsidRPr="00576045" w:rsidRDefault="005D20DA">
      <w:pPr>
        <w:rPr>
          <w:rFonts w:asciiTheme="minorHAnsi" w:hAnsiTheme="minorHAnsi" w:cstheme="minorHAnsi"/>
          <w:b/>
          <w:szCs w:val="22"/>
          <w:lang w:val="it-IT"/>
        </w:rPr>
      </w:pPr>
      <w:r w:rsidRPr="00576045">
        <w:rPr>
          <w:rFonts w:asciiTheme="minorHAnsi" w:hAnsiTheme="minorHAnsi" w:cstheme="minorHAnsi"/>
          <w:b/>
          <w:szCs w:val="22"/>
          <w:lang w:val="it-IT"/>
        </w:rPr>
        <w:t>Art. 4) Durata del contratto e proroga dell’assicurazione</w:t>
      </w:r>
    </w:p>
    <w:p w:rsidR="00805A8F" w:rsidRPr="00576045" w:rsidRDefault="00805A8F" w:rsidP="00576045">
      <w:pPr>
        <w:widowControl w:val="0"/>
        <w:tabs>
          <w:tab w:val="left" w:pos="720"/>
          <w:tab w:val="left" w:pos="1440"/>
          <w:tab w:val="left" w:pos="2160"/>
          <w:tab w:val="left" w:pos="2880"/>
          <w:tab w:val="left" w:pos="3600"/>
          <w:tab w:val="left" w:pos="4320"/>
          <w:tab w:val="left" w:pos="5040"/>
          <w:tab w:val="left" w:pos="5760"/>
          <w:tab w:val="left" w:pos="6480"/>
          <w:tab w:val="left" w:pos="7230"/>
          <w:tab w:val="left" w:pos="8364"/>
          <w:tab w:val="left" w:pos="8640"/>
        </w:tabs>
        <w:jc w:val="both"/>
        <w:rPr>
          <w:rFonts w:asciiTheme="minorHAnsi" w:hAnsiTheme="minorHAnsi" w:cstheme="minorHAnsi"/>
          <w:snapToGrid w:val="0"/>
          <w:color w:val="000000"/>
          <w:szCs w:val="22"/>
          <w:lang w:val="it-IT" w:eastAsia="en-US"/>
        </w:rPr>
      </w:pPr>
      <w:r w:rsidRPr="00576045">
        <w:rPr>
          <w:rFonts w:asciiTheme="minorHAnsi" w:hAnsiTheme="minorHAnsi" w:cstheme="minorHAnsi"/>
          <w:snapToGrid w:val="0"/>
          <w:color w:val="000000"/>
          <w:szCs w:val="22"/>
          <w:lang w:val="it-IT" w:eastAsia="en-US"/>
        </w:rPr>
        <w:t xml:space="preserve">La presente polizza ha durata di </w:t>
      </w:r>
      <w:r w:rsidR="00576045">
        <w:rPr>
          <w:rFonts w:asciiTheme="minorHAnsi" w:hAnsiTheme="minorHAnsi" w:cstheme="minorHAnsi"/>
          <w:snapToGrid w:val="0"/>
          <w:color w:val="000000"/>
          <w:szCs w:val="22"/>
          <w:lang w:val="it-IT" w:eastAsia="en-US"/>
        </w:rPr>
        <w:t>3</w:t>
      </w:r>
      <w:r w:rsidRPr="00576045">
        <w:rPr>
          <w:rFonts w:asciiTheme="minorHAnsi" w:hAnsiTheme="minorHAnsi" w:cstheme="minorHAnsi"/>
          <w:snapToGrid w:val="0"/>
          <w:color w:val="000000"/>
          <w:szCs w:val="22"/>
          <w:lang w:val="it-IT" w:eastAsia="en-US"/>
        </w:rPr>
        <w:t xml:space="preserve"> anni, con inizio dalle ore 24.00 del 31.12.20</w:t>
      </w:r>
      <w:r w:rsidR="00576045">
        <w:rPr>
          <w:rFonts w:asciiTheme="minorHAnsi" w:hAnsiTheme="minorHAnsi" w:cstheme="minorHAnsi"/>
          <w:snapToGrid w:val="0"/>
          <w:color w:val="000000"/>
          <w:szCs w:val="22"/>
          <w:lang w:val="it-IT" w:eastAsia="en-US"/>
        </w:rPr>
        <w:t>21</w:t>
      </w:r>
      <w:r w:rsidRPr="00576045">
        <w:rPr>
          <w:rFonts w:asciiTheme="minorHAnsi" w:hAnsiTheme="minorHAnsi" w:cstheme="minorHAnsi"/>
          <w:snapToGrid w:val="0"/>
          <w:color w:val="000000"/>
          <w:szCs w:val="22"/>
          <w:lang w:val="it-IT" w:eastAsia="en-US"/>
        </w:rPr>
        <w:t xml:space="preserve"> e scadenza al 31.12.202</w:t>
      </w:r>
      <w:r w:rsidR="00576045">
        <w:rPr>
          <w:rFonts w:asciiTheme="minorHAnsi" w:hAnsiTheme="minorHAnsi" w:cstheme="minorHAnsi"/>
          <w:snapToGrid w:val="0"/>
          <w:color w:val="000000"/>
          <w:szCs w:val="22"/>
          <w:lang w:val="it-IT" w:eastAsia="en-US"/>
        </w:rPr>
        <w:t>4</w:t>
      </w:r>
      <w:r w:rsidRPr="00576045">
        <w:rPr>
          <w:rFonts w:asciiTheme="minorHAnsi" w:hAnsiTheme="minorHAnsi" w:cstheme="minorHAnsi"/>
          <w:snapToGrid w:val="0"/>
          <w:color w:val="000000"/>
          <w:szCs w:val="22"/>
          <w:lang w:val="it-IT" w:eastAsia="en-US"/>
        </w:rPr>
        <w:t>, con scadenze annuali poste al 31.12 di ogni anno senza clausola di tacito rinnovo alla scadenza finale.</w:t>
      </w:r>
    </w:p>
    <w:p w:rsidR="00805A8F" w:rsidRPr="00576045" w:rsidRDefault="00805A8F" w:rsidP="00576045">
      <w:pPr>
        <w:widowControl w:val="0"/>
        <w:tabs>
          <w:tab w:val="left" w:pos="720"/>
          <w:tab w:val="left" w:pos="1440"/>
          <w:tab w:val="left" w:pos="2160"/>
          <w:tab w:val="left" w:pos="2880"/>
          <w:tab w:val="left" w:pos="3600"/>
          <w:tab w:val="left" w:pos="4320"/>
          <w:tab w:val="left" w:pos="5040"/>
          <w:tab w:val="left" w:pos="5760"/>
          <w:tab w:val="left" w:pos="6480"/>
          <w:tab w:val="left" w:pos="7230"/>
          <w:tab w:val="left" w:pos="8364"/>
          <w:tab w:val="left" w:pos="8640"/>
        </w:tabs>
        <w:jc w:val="both"/>
        <w:rPr>
          <w:rFonts w:asciiTheme="minorHAnsi" w:hAnsiTheme="minorHAnsi" w:cstheme="minorHAnsi"/>
          <w:snapToGrid w:val="0"/>
          <w:color w:val="000000"/>
          <w:szCs w:val="22"/>
          <w:lang w:val="it-IT" w:eastAsia="en-US"/>
        </w:rPr>
      </w:pPr>
      <w:r w:rsidRPr="00576045">
        <w:rPr>
          <w:rFonts w:asciiTheme="minorHAnsi" w:hAnsiTheme="minorHAnsi" w:cstheme="minorHAnsi"/>
          <w:snapToGrid w:val="0"/>
          <w:color w:val="000000"/>
          <w:szCs w:val="22"/>
          <w:lang w:val="it-IT" w:eastAsia="en-US"/>
        </w:rPr>
        <w:t>E’ facoltà del Contraente richiedere alla Società, entro 30 giorni antecedenti la scadenza, la proroga dell’assicurazione per un periodo massimo di 1 anno alle medesime condizioni.</w:t>
      </w:r>
    </w:p>
    <w:p w:rsidR="00805A8F" w:rsidRPr="00576045" w:rsidRDefault="00805A8F" w:rsidP="00576045">
      <w:pPr>
        <w:pStyle w:val="Corpotesto"/>
        <w:tabs>
          <w:tab w:val="left" w:pos="7230"/>
          <w:tab w:val="left" w:pos="8364"/>
          <w:tab w:val="left" w:pos="8640"/>
        </w:tabs>
        <w:ind w:right="-7"/>
        <w:jc w:val="both"/>
        <w:rPr>
          <w:rFonts w:asciiTheme="minorHAnsi" w:hAnsiTheme="minorHAnsi" w:cstheme="minorHAnsi"/>
          <w:sz w:val="22"/>
          <w:szCs w:val="22"/>
          <w:lang w:val="it-IT"/>
        </w:rPr>
      </w:pPr>
      <w:r w:rsidRPr="00576045">
        <w:rPr>
          <w:rFonts w:asciiTheme="minorHAnsi" w:hAnsiTheme="minorHAnsi" w:cstheme="minorHAnsi"/>
          <w:sz w:val="22"/>
          <w:szCs w:val="22"/>
          <w:lang w:val="it-IT"/>
        </w:rPr>
        <w:t>Il Contraente e la Società hanno comunque la facoltà di recedere dall’assicurazione ad ogni scadenza annuale con preavviso di 90 giorni.</w:t>
      </w:r>
    </w:p>
    <w:p w:rsidR="000D18EF" w:rsidRPr="00576045" w:rsidRDefault="000D18EF" w:rsidP="00576045">
      <w:pPr>
        <w:pStyle w:val="Corpotesto"/>
        <w:tabs>
          <w:tab w:val="left" w:pos="7230"/>
          <w:tab w:val="left" w:pos="8075"/>
          <w:tab w:val="left" w:pos="8364"/>
          <w:tab w:val="left" w:pos="8640"/>
        </w:tabs>
        <w:ind w:right="565"/>
        <w:jc w:val="both"/>
        <w:rPr>
          <w:rFonts w:asciiTheme="minorHAnsi" w:hAnsiTheme="minorHAnsi" w:cstheme="minorHAnsi"/>
          <w:color w:val="auto"/>
          <w:sz w:val="22"/>
          <w:szCs w:val="22"/>
          <w:lang w:val="it-IT"/>
        </w:rPr>
      </w:pPr>
      <w:r w:rsidRPr="00576045">
        <w:rPr>
          <w:rFonts w:asciiTheme="minorHAnsi" w:hAnsiTheme="minorHAnsi" w:cstheme="minorHAnsi"/>
          <w:sz w:val="22"/>
          <w:szCs w:val="22"/>
          <w:lang w:val="it-IT"/>
        </w:rPr>
        <w:t>Previa comunicazione da parte dell’Amministrazione dell’avvenuta aggiudicazione, il</w:t>
      </w:r>
      <w:r w:rsidR="00576045">
        <w:rPr>
          <w:rFonts w:asciiTheme="minorHAnsi" w:hAnsiTheme="minorHAnsi" w:cstheme="minorHAnsi"/>
          <w:sz w:val="22"/>
          <w:szCs w:val="22"/>
          <w:lang w:val="it-IT"/>
        </w:rPr>
        <w:t xml:space="preserve"> </w:t>
      </w:r>
      <w:r w:rsidRPr="00576045">
        <w:rPr>
          <w:rFonts w:asciiTheme="minorHAnsi" w:hAnsiTheme="minorHAnsi" w:cstheme="minorHAnsi"/>
          <w:sz w:val="22"/>
          <w:szCs w:val="22"/>
          <w:lang w:val="it-IT"/>
        </w:rPr>
        <w:t>rischio si intende in copertura dalle ore 24 del giorno indicato nel capitolato di gara.</w:t>
      </w:r>
    </w:p>
    <w:p w:rsidR="00B355A3" w:rsidRPr="00576045" w:rsidRDefault="00B355A3" w:rsidP="00576045">
      <w:pPr>
        <w:tabs>
          <w:tab w:val="left" w:pos="7230"/>
          <w:tab w:val="left" w:pos="8364"/>
          <w:tab w:val="left" w:pos="8640"/>
        </w:tabs>
        <w:jc w:val="both"/>
        <w:rPr>
          <w:rFonts w:asciiTheme="minorHAnsi" w:hAnsiTheme="minorHAnsi" w:cstheme="minorHAnsi"/>
          <w:b/>
          <w:szCs w:val="22"/>
          <w:lang w:val="it-IT"/>
        </w:rPr>
      </w:pPr>
    </w:p>
    <w:p w:rsidR="005524C8" w:rsidRPr="00576045" w:rsidRDefault="005524C8" w:rsidP="00576045">
      <w:pPr>
        <w:pStyle w:val="Corpodeltesto3"/>
        <w:tabs>
          <w:tab w:val="clear" w:pos="7200"/>
          <w:tab w:val="clear" w:pos="7920"/>
          <w:tab w:val="left" w:pos="7230"/>
          <w:tab w:val="left" w:pos="8364"/>
        </w:tabs>
        <w:rPr>
          <w:rFonts w:asciiTheme="minorHAnsi" w:hAnsiTheme="minorHAnsi" w:cstheme="minorHAnsi"/>
          <w:b/>
          <w:szCs w:val="22"/>
        </w:rPr>
      </w:pPr>
      <w:r w:rsidRPr="00576045">
        <w:rPr>
          <w:rFonts w:asciiTheme="minorHAnsi" w:hAnsiTheme="minorHAnsi" w:cstheme="minorHAnsi"/>
          <w:b/>
          <w:szCs w:val="22"/>
        </w:rPr>
        <w:t>Art. 5) Clausola Broker</w:t>
      </w:r>
    </w:p>
    <w:p w:rsidR="005524C8" w:rsidRPr="00576045" w:rsidRDefault="005524C8" w:rsidP="00576045">
      <w:pPr>
        <w:tabs>
          <w:tab w:val="left" w:pos="7230"/>
          <w:tab w:val="left" w:pos="8364"/>
          <w:tab w:val="left" w:pos="8640"/>
        </w:tabs>
        <w:ind w:right="-7"/>
        <w:jc w:val="both"/>
        <w:rPr>
          <w:rFonts w:asciiTheme="minorHAnsi" w:hAnsiTheme="minorHAnsi" w:cstheme="minorHAnsi"/>
          <w:szCs w:val="22"/>
          <w:lang w:val="it-IT"/>
        </w:rPr>
      </w:pPr>
      <w:r w:rsidRPr="00576045">
        <w:rPr>
          <w:rFonts w:asciiTheme="minorHAnsi" w:hAnsiTheme="minorHAnsi" w:cstheme="minorHAnsi"/>
          <w:szCs w:val="22"/>
          <w:lang w:val="it-IT"/>
        </w:rPr>
        <w:t>L’Assicurato dichiara di aver affidato la gestione della presente polizza alla società di brokeraggio: Inser spa, nella sua qualità di broker del Contraente.</w:t>
      </w:r>
    </w:p>
    <w:p w:rsidR="005524C8" w:rsidRPr="00576045" w:rsidRDefault="005524C8" w:rsidP="00576045">
      <w:pPr>
        <w:tabs>
          <w:tab w:val="left" w:pos="7230"/>
          <w:tab w:val="left" w:pos="8364"/>
          <w:tab w:val="left" w:pos="8640"/>
        </w:tabs>
        <w:ind w:right="-7"/>
        <w:jc w:val="both"/>
        <w:rPr>
          <w:rFonts w:asciiTheme="minorHAnsi" w:hAnsiTheme="minorHAnsi" w:cstheme="minorHAnsi"/>
          <w:szCs w:val="22"/>
          <w:lang w:val="it-IT"/>
        </w:rPr>
      </w:pPr>
      <w:r w:rsidRPr="00576045">
        <w:rPr>
          <w:rFonts w:asciiTheme="minorHAnsi" w:hAnsiTheme="minorHAnsi" w:cstheme="minorHAnsi"/>
          <w:szCs w:val="22"/>
          <w:lang w:val="it-IT"/>
        </w:rPr>
        <w:t>Pertanto, agli effetti delle condizioni della presente polizza, gli Assicuratori danno atto che ogni comunicazione fatta dal Contraente / Assicurato tramite il Broker si intenderà come fatta dal Contraente / Assicurato stesso.</w:t>
      </w:r>
    </w:p>
    <w:p w:rsidR="005524C8" w:rsidRPr="00576045" w:rsidRDefault="005524C8" w:rsidP="00576045">
      <w:pPr>
        <w:tabs>
          <w:tab w:val="left" w:pos="7230"/>
          <w:tab w:val="left" w:pos="8364"/>
          <w:tab w:val="left" w:pos="8640"/>
        </w:tabs>
        <w:ind w:right="-7"/>
        <w:jc w:val="both"/>
        <w:rPr>
          <w:rFonts w:asciiTheme="minorHAnsi" w:hAnsiTheme="minorHAnsi" w:cstheme="minorHAnsi"/>
          <w:szCs w:val="22"/>
          <w:lang w:val="it-IT"/>
        </w:rPr>
      </w:pPr>
      <w:r w:rsidRPr="00576045">
        <w:rPr>
          <w:rFonts w:asciiTheme="minorHAnsi" w:hAnsiTheme="minorHAnsi" w:cstheme="minorHAnsi"/>
          <w:szCs w:val="22"/>
          <w:lang w:val="it-IT"/>
        </w:rPr>
        <w:t>Gli Assicuratori, inoltre, riconoscono che il pagamento dei premi sia fatto tramite il Broker sopra designato e riconoscono che tale pagamento è liberatorio per l’Assicurato / Contraente.</w:t>
      </w:r>
    </w:p>
    <w:p w:rsidR="005524C8" w:rsidRPr="00576045" w:rsidRDefault="005524C8" w:rsidP="00576045">
      <w:pPr>
        <w:tabs>
          <w:tab w:val="left" w:pos="7230"/>
          <w:tab w:val="left" w:pos="8364"/>
          <w:tab w:val="left" w:pos="8640"/>
        </w:tabs>
        <w:ind w:right="-7"/>
        <w:jc w:val="both"/>
        <w:rPr>
          <w:rFonts w:asciiTheme="minorHAnsi" w:hAnsiTheme="minorHAnsi" w:cstheme="minorHAnsi"/>
          <w:iCs/>
          <w:szCs w:val="22"/>
          <w:lang w:val="it-IT"/>
        </w:rPr>
      </w:pPr>
      <w:r w:rsidRPr="00576045">
        <w:rPr>
          <w:rFonts w:asciiTheme="minorHAnsi" w:hAnsiTheme="minorHAnsi" w:cstheme="minorHAnsi"/>
          <w:iCs/>
          <w:szCs w:val="22"/>
          <w:lang w:val="it-IT"/>
        </w:rPr>
        <w:t xml:space="preserve">La Società di brokeraggio assicurativo che collabora con la stazione appaltante non potrà esigere dalla Compagnia di assicurazione una commissione maggiore alla misura del </w:t>
      </w:r>
      <w:r w:rsidR="005742A4" w:rsidRPr="00576045">
        <w:rPr>
          <w:rFonts w:asciiTheme="minorHAnsi" w:hAnsiTheme="minorHAnsi" w:cstheme="minorHAnsi"/>
          <w:iCs/>
          <w:szCs w:val="22"/>
          <w:lang w:val="it-IT"/>
        </w:rPr>
        <w:t>2</w:t>
      </w:r>
      <w:r w:rsidRPr="00576045">
        <w:rPr>
          <w:rFonts w:asciiTheme="minorHAnsi" w:hAnsiTheme="minorHAnsi" w:cstheme="minorHAnsi"/>
          <w:iCs/>
          <w:szCs w:val="22"/>
          <w:lang w:val="it-IT"/>
        </w:rPr>
        <w:t xml:space="preserve">% per il ramo </w:t>
      </w:r>
      <w:proofErr w:type="spellStart"/>
      <w:r w:rsidRPr="00576045">
        <w:rPr>
          <w:rFonts w:asciiTheme="minorHAnsi" w:hAnsiTheme="minorHAnsi" w:cstheme="minorHAnsi"/>
          <w:iCs/>
          <w:szCs w:val="22"/>
          <w:lang w:val="it-IT"/>
        </w:rPr>
        <w:t>r.c.a</w:t>
      </w:r>
      <w:proofErr w:type="spellEnd"/>
      <w:r w:rsidRPr="00576045">
        <w:rPr>
          <w:rFonts w:asciiTheme="minorHAnsi" w:hAnsiTheme="minorHAnsi" w:cstheme="minorHAnsi"/>
          <w:iCs/>
          <w:szCs w:val="22"/>
          <w:lang w:val="it-IT"/>
        </w:rPr>
        <w:t xml:space="preserve"> e del </w:t>
      </w:r>
      <w:r w:rsidR="00805A8F" w:rsidRPr="00576045">
        <w:rPr>
          <w:rFonts w:asciiTheme="minorHAnsi" w:hAnsiTheme="minorHAnsi" w:cstheme="minorHAnsi"/>
          <w:iCs/>
          <w:szCs w:val="22"/>
          <w:lang w:val="it-IT"/>
        </w:rPr>
        <w:t>7</w:t>
      </w:r>
      <w:r w:rsidRPr="00576045">
        <w:rPr>
          <w:rFonts w:asciiTheme="minorHAnsi" w:hAnsiTheme="minorHAnsi" w:cstheme="minorHAnsi"/>
          <w:iCs/>
          <w:szCs w:val="22"/>
          <w:lang w:val="it-IT"/>
        </w:rPr>
        <w:t xml:space="preserve">% rami diversi da calcolarsi sul premio imponibile (imposte escluse) della polizza stipulata dalla Stazione Appaltante; </w:t>
      </w:r>
    </w:p>
    <w:p w:rsidR="005D20DA" w:rsidRPr="00576045" w:rsidRDefault="005D20DA" w:rsidP="00CE1334">
      <w:pPr>
        <w:rPr>
          <w:rFonts w:asciiTheme="minorHAnsi" w:hAnsiTheme="minorHAnsi" w:cstheme="minorHAnsi"/>
          <w:b/>
          <w:szCs w:val="22"/>
          <w:u w:val="single"/>
          <w:lang w:val="it-IT"/>
        </w:rPr>
      </w:pPr>
    </w:p>
    <w:p w:rsidR="005D20DA" w:rsidRPr="00576045" w:rsidRDefault="005D20DA">
      <w:pPr>
        <w:jc w:val="center"/>
        <w:rPr>
          <w:rFonts w:asciiTheme="minorHAnsi" w:hAnsiTheme="minorHAnsi" w:cstheme="minorHAnsi"/>
          <w:b/>
          <w:szCs w:val="22"/>
          <w:u w:val="single"/>
          <w:lang w:val="it-IT"/>
        </w:rPr>
      </w:pPr>
    </w:p>
    <w:p w:rsidR="005D20DA" w:rsidRPr="00576045" w:rsidRDefault="005D20DA" w:rsidP="00805A8F">
      <w:pPr>
        <w:jc w:val="center"/>
        <w:rPr>
          <w:rFonts w:asciiTheme="minorHAnsi" w:hAnsiTheme="minorHAnsi" w:cstheme="minorHAnsi"/>
          <w:b/>
          <w:szCs w:val="22"/>
          <w:u w:val="single"/>
          <w:lang w:val="it-IT"/>
        </w:rPr>
      </w:pPr>
      <w:r w:rsidRPr="00576045">
        <w:rPr>
          <w:rFonts w:asciiTheme="minorHAnsi" w:hAnsiTheme="minorHAnsi" w:cstheme="minorHAnsi"/>
          <w:b/>
          <w:szCs w:val="22"/>
          <w:u w:val="single"/>
          <w:lang w:val="it-IT"/>
        </w:rPr>
        <w:t>CONDIZIONI AGGIUNTIVE OPERANTI</w:t>
      </w:r>
    </w:p>
    <w:p w:rsidR="005D20DA" w:rsidRPr="00576045" w:rsidRDefault="005D20DA">
      <w:pPr>
        <w:rPr>
          <w:rFonts w:asciiTheme="minorHAnsi" w:hAnsiTheme="minorHAnsi" w:cstheme="minorHAnsi"/>
          <w:szCs w:val="22"/>
          <w:lang w:val="it-IT"/>
        </w:rPr>
      </w:pPr>
    </w:p>
    <w:p w:rsidR="005D20DA" w:rsidRPr="00576045" w:rsidRDefault="00805A8F">
      <w:pPr>
        <w:rPr>
          <w:rFonts w:asciiTheme="minorHAnsi" w:hAnsiTheme="minorHAnsi" w:cstheme="minorHAnsi"/>
          <w:b/>
          <w:szCs w:val="22"/>
          <w:lang w:val="it-IT"/>
        </w:rPr>
      </w:pPr>
      <w:r w:rsidRPr="00576045">
        <w:rPr>
          <w:rFonts w:asciiTheme="minorHAnsi" w:hAnsiTheme="minorHAnsi" w:cstheme="minorHAnsi"/>
          <w:b/>
          <w:szCs w:val="22"/>
          <w:lang w:val="it-IT"/>
        </w:rPr>
        <w:t>Art. 6)</w:t>
      </w:r>
      <w:r w:rsidR="005D20DA" w:rsidRPr="00576045">
        <w:rPr>
          <w:rFonts w:asciiTheme="minorHAnsi" w:hAnsiTheme="minorHAnsi" w:cstheme="minorHAnsi"/>
          <w:b/>
          <w:szCs w:val="22"/>
          <w:lang w:val="it-IT"/>
        </w:rPr>
        <w:t xml:space="preserve"> Foro competente</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 xml:space="preserve">Per ogni eventuale controversia sarà competente il </w:t>
      </w:r>
      <w:r w:rsidRPr="00576045">
        <w:rPr>
          <w:rFonts w:asciiTheme="minorHAnsi" w:hAnsiTheme="minorHAnsi" w:cstheme="minorHAnsi"/>
          <w:snapToGrid w:val="0"/>
          <w:color w:val="000000"/>
          <w:szCs w:val="22"/>
          <w:lang w:val="it-IT" w:eastAsia="en-US"/>
        </w:rPr>
        <w:t>Foro della località ove ha sede il Contraente.</w:t>
      </w:r>
      <w:r w:rsidRPr="00576045">
        <w:rPr>
          <w:rFonts w:asciiTheme="minorHAnsi" w:hAnsiTheme="minorHAnsi" w:cstheme="minorHAnsi"/>
          <w:snapToGrid w:val="0"/>
          <w:szCs w:val="22"/>
          <w:lang w:val="it-IT" w:eastAsia="en-US"/>
        </w:rPr>
        <w:t xml:space="preserve"> </w:t>
      </w:r>
    </w:p>
    <w:p w:rsidR="00435777" w:rsidRPr="00576045" w:rsidRDefault="00435777">
      <w:pPr>
        <w:jc w:val="both"/>
        <w:rPr>
          <w:rFonts w:asciiTheme="minorHAnsi" w:hAnsiTheme="minorHAnsi" w:cstheme="minorHAnsi"/>
          <w:b/>
          <w:szCs w:val="22"/>
          <w:lang w:val="it-IT"/>
        </w:rPr>
      </w:pPr>
    </w:p>
    <w:p w:rsidR="005D20DA" w:rsidRPr="00576045" w:rsidRDefault="001002DF">
      <w:pPr>
        <w:jc w:val="both"/>
        <w:rPr>
          <w:rFonts w:asciiTheme="minorHAnsi" w:hAnsiTheme="minorHAnsi" w:cstheme="minorHAnsi"/>
          <w:szCs w:val="22"/>
          <w:lang w:val="it-IT"/>
        </w:rPr>
      </w:pPr>
      <w:r w:rsidRPr="00576045">
        <w:rPr>
          <w:rFonts w:asciiTheme="minorHAnsi" w:hAnsiTheme="minorHAnsi" w:cstheme="minorHAnsi"/>
          <w:b/>
          <w:szCs w:val="22"/>
          <w:lang w:val="it-IT"/>
        </w:rPr>
        <w:t>Art. 7</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Rischio statico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garanzia vale per i danni a terzi derivanti per i rimorchi in sosta se staccati dalla motrice, per i danni derivanti da manovre a mano, nonché, sempre se il rimorchio è staccato dalla motrice, per quelli derivanti da vizi occulti di costruzione o da difetti di manutenzione esclusi comunque i danni alle persone occupanti il rimorchio.</w:t>
      </w:r>
    </w:p>
    <w:p w:rsidR="005D20DA" w:rsidRPr="00576045" w:rsidRDefault="005D20DA">
      <w:pPr>
        <w:jc w:val="both"/>
        <w:rPr>
          <w:rFonts w:asciiTheme="minorHAnsi" w:hAnsiTheme="minorHAnsi" w:cstheme="minorHAns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8</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Danni da inquinamento</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lastRenderedPageBreak/>
          <w:t>La Società</w:t>
        </w:r>
      </w:smartTag>
      <w:r w:rsidRPr="00576045">
        <w:rPr>
          <w:rFonts w:asciiTheme="minorHAnsi" w:hAnsiTheme="minorHAnsi" w:cstheme="minorHAnsi"/>
          <w:szCs w:val="22"/>
          <w:lang w:val="it-IT"/>
        </w:rPr>
        <w:t xml:space="preserve"> deve tenere indenne l'Assicurato di quanto lo stesso sia tenuto a pagare, quale civilmente responsabile ai sensi di legge, a titolo di risarcimento di danni involontariamente cagionati a terzi, in conseguenza di inquinamento dell'ambiente causato da fuoriuscita accidentale di sostanze liquide e/o gassose dal veicolo identificato (e necessarie al suo funzionamento), qualora lo stesso non si trovi in circolazione. Per danni da inquinamento dell'ambiente si intendono quelli che si determinano in conseguenza della contaminazione dell'acqua, dell'aria o del suolo da parte delle sostanze succitate.</w:t>
      </w:r>
    </w:p>
    <w:p w:rsidR="005D20DA" w:rsidRPr="00576045" w:rsidRDefault="005D20DA">
      <w:pPr>
        <w:jc w:val="both"/>
        <w:rPr>
          <w:rFonts w:asciiTheme="minorHAnsi" w:hAnsiTheme="minorHAnsi" w:cstheme="minorHAnsi"/>
          <w: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9</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Rinuncia alla rivalsa</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rinuncia al diritto di rivalsa nei seguenti casi: </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per i sinistri causati in stato di ebbrezza o sotto l'effetto di sostanze stupefacenti o psicotrope;</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per i danni subiti dai trasportati su autocarri (art. 54 lettera D Codice della Strada);</w:t>
      </w:r>
    </w:p>
    <w:p w:rsidR="005D20DA" w:rsidRPr="00576045" w:rsidRDefault="005D20DA" w:rsidP="00805A8F">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nel caso di veicoli con targa prova, anche se la circolazione avviene senza l'osservanza delle disposizioni dell'art. 98 D.L. 30/04/92 n.285 ed eventuali successive modificazioni;</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se il mezzo assicurato è condotto al momento del sinistro da persona che abbia già superato con esito favorevole sia l'esame teorico che quello pratico (qualora previsto) di idoneità alla guida, pur non essendo ancora in possesso della prescritta patente di guida;</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 xml:space="preserve">se il mezzo assicurato è condotto al momento del sinistro da persona con patente scaduta il cui rinnovo sia stato già richiesto. Resta comunque inteso che, qualora detta patente non venisse rilasciata o rinnovata dalla competente Autorità entro 12 mesi dalla data dell'esame o della richiesta di rinnovo,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eserciterà il diritto di rivalsa per il recupero degli esborsi eventualmente sostenuti, indipendentemente dai motivi del mancato rilascio o rinnovo. La società eserciterà altresì il diritto di rivalsa se la patente non abiliti alla guida del veicolo assicurato a norma delle disposizioni legislative in vigore;</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 xml:space="preserve">nel caso di autovettura, adibita a servizio privato, data in uso dal Contraente, proprietario o locatario, a dipendenti o collaboratori anche occasionali,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deve rinunciare al diritto di rivalsa nei confronti della società proprietaria o locataria.</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Le garanzie che seguono (punto g e punto h), non sono operanti nel caso in cui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proprietaria o locataria fosse stata precedentemente a conoscenza delle cause che hanno determinato il diritto di azione di rivalsa:</w:t>
      </w:r>
    </w:p>
    <w:p w:rsidR="005D20DA" w:rsidRPr="00576045" w:rsidRDefault="005D20DA">
      <w:pPr>
        <w:jc w:val="both"/>
        <w:rPr>
          <w:rFonts w:asciiTheme="minorHAnsi" w:hAnsiTheme="minorHAnsi" w:cstheme="minorHAnsi"/>
          <w:szCs w:val="22"/>
          <w:lang w:val="it-IT"/>
        </w:rPr>
      </w:pP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se il conducente non è abilitato a norma delle disposizioni in vigore;</w:t>
      </w:r>
    </w:p>
    <w:p w:rsidR="005D20DA" w:rsidRPr="00576045" w:rsidRDefault="005D20DA">
      <w:pPr>
        <w:numPr>
          <w:ilvl w:val="0"/>
          <w:numId w:val="11"/>
        </w:numPr>
        <w:jc w:val="both"/>
        <w:rPr>
          <w:rFonts w:asciiTheme="minorHAnsi" w:hAnsiTheme="minorHAnsi" w:cstheme="minorHAnsi"/>
          <w:szCs w:val="22"/>
          <w:lang w:val="it-IT"/>
        </w:rPr>
      </w:pPr>
      <w:r w:rsidRPr="00576045">
        <w:rPr>
          <w:rFonts w:asciiTheme="minorHAnsi" w:hAnsiTheme="minorHAnsi" w:cstheme="minorHAnsi"/>
          <w:szCs w:val="22"/>
          <w:lang w:val="it-IT"/>
        </w:rPr>
        <w:t>nel caso di danni subiti dai terzi trasportati, se il trasporto non è effettuato in conformità delle disposizioni vigenti ed alle indicazioni della carta di circolazione.</w:t>
      </w:r>
    </w:p>
    <w:p w:rsidR="005D20DA" w:rsidRPr="00576045" w:rsidRDefault="005D20DA">
      <w:pPr>
        <w:jc w:val="both"/>
        <w:rPr>
          <w:rFonts w:asciiTheme="minorHAnsi" w:hAnsiTheme="minorHAnsi" w:cstheme="minorHAns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10</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Responsabilità civile dei trasportati</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assicura la responsabilità civile dei trasportati a bordo dei veicoli indicati in polizza per i danni dagli stessi causati a terzi, entro i limiti ed alle condizioni contrattuali previste per la responsabilità civile dell'Assicurato.</w:t>
      </w:r>
    </w:p>
    <w:p w:rsidR="005D20DA" w:rsidRPr="00576045" w:rsidRDefault="005D20DA">
      <w:pPr>
        <w:jc w:val="both"/>
        <w:rPr>
          <w:rFonts w:asciiTheme="minorHAnsi" w:hAnsiTheme="minorHAnsi" w:cstheme="minorHAns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11</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Responsabilità civile per difetti di manutenzione</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assicura fino alla concorrenza dei massimali indicati in polizza, per sinistro, dei danni subiti dal conducente del veicolo assicurato a causa di difetti di manutenzione dei quali il proprietario e/o contraente dello stesso sia stato ritenuto responsabile con sentenza passata in giudicato.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lastRenderedPageBreak/>
        <w:t>La garanzia è prestata in base alle Condizioni Generali di Assicurazione previste per la responsabilità civile obbligatoria.</w:t>
      </w:r>
    </w:p>
    <w:p w:rsidR="005D20DA" w:rsidRPr="00576045" w:rsidRDefault="005D20DA">
      <w:pPr>
        <w:jc w:val="both"/>
        <w:rPr>
          <w:rFonts w:asciiTheme="minorHAnsi" w:hAnsiTheme="minorHAnsi" w:cstheme="minorHAns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w:t>
      </w:r>
      <w:r w:rsidR="00805A8F" w:rsidRPr="00576045">
        <w:rPr>
          <w:rFonts w:asciiTheme="minorHAnsi" w:hAnsiTheme="minorHAnsi" w:cstheme="minorHAnsi"/>
          <w:b/>
          <w:szCs w:val="22"/>
          <w:lang w:val="it-IT"/>
        </w:rPr>
        <w:t xml:space="preserve"> </w:t>
      </w:r>
      <w:r w:rsidRPr="00576045">
        <w:rPr>
          <w:rFonts w:asciiTheme="minorHAnsi" w:hAnsiTheme="minorHAnsi" w:cstheme="minorHAnsi"/>
          <w:b/>
          <w:szCs w:val="22"/>
          <w:lang w:val="it-IT"/>
        </w:rPr>
        <w:t>12</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Ricorso terzi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Danni a terzi (persone, cose o animali) a seguito di incendio, esplosione e scoppio, fuoriuscita di sostanze liquide o gassose per tutti i veicoli per fatti non rientranti nell'assicurazione obbligatoria, con il limite di Euro </w:t>
      </w:r>
      <w:r w:rsidR="001002DF" w:rsidRPr="00576045">
        <w:rPr>
          <w:rFonts w:asciiTheme="minorHAnsi" w:hAnsiTheme="minorHAnsi" w:cstheme="minorHAnsi"/>
          <w:szCs w:val="22"/>
          <w:lang w:val="it-IT"/>
        </w:rPr>
        <w:t>600.000,00</w:t>
      </w:r>
      <w:r w:rsidRPr="00576045">
        <w:rPr>
          <w:rFonts w:asciiTheme="minorHAnsi" w:hAnsiTheme="minorHAnsi" w:cstheme="minorHAnsi"/>
          <w:szCs w:val="22"/>
          <w:lang w:val="it-IT"/>
        </w:rPr>
        <w:t xml:space="preserve"> per sinistro.</w:t>
      </w:r>
    </w:p>
    <w:p w:rsidR="005D20DA" w:rsidRPr="00576045" w:rsidRDefault="005D20DA">
      <w:pPr>
        <w:jc w:val="both"/>
        <w:rPr>
          <w:rFonts w:asciiTheme="minorHAnsi" w:hAnsiTheme="minorHAnsi" w:cstheme="minorHAnsi"/>
          <w:szCs w:val="22"/>
          <w:lang w:val="it-IT"/>
        </w:rPr>
      </w:pPr>
    </w:p>
    <w:p w:rsidR="005D20DA"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13</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Carta verde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Verrà rilasciata per tutti i veicoli per i quali verrà richiesta.</w:t>
      </w:r>
    </w:p>
    <w:p w:rsidR="0078286C" w:rsidRPr="00576045" w:rsidRDefault="0078286C">
      <w:pPr>
        <w:jc w:val="both"/>
        <w:rPr>
          <w:rFonts w:asciiTheme="minorHAnsi" w:hAnsiTheme="minorHAnsi" w:cstheme="minorHAnsi"/>
          <w:szCs w:val="22"/>
          <w:lang w:val="it-IT"/>
        </w:rPr>
      </w:pPr>
    </w:p>
    <w:p w:rsidR="0078286C"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14</w:t>
      </w:r>
      <w:r w:rsidR="00805A8F" w:rsidRPr="00576045">
        <w:rPr>
          <w:rFonts w:asciiTheme="minorHAnsi" w:hAnsiTheme="minorHAnsi" w:cstheme="minorHAnsi"/>
          <w:b/>
          <w:szCs w:val="22"/>
          <w:lang w:val="it-IT"/>
        </w:rPr>
        <w:t>)</w:t>
      </w:r>
      <w:r w:rsidR="0078286C" w:rsidRPr="00576045">
        <w:rPr>
          <w:rFonts w:asciiTheme="minorHAnsi" w:hAnsiTheme="minorHAnsi" w:cstheme="minorHAnsi"/>
          <w:b/>
          <w:szCs w:val="22"/>
          <w:lang w:val="it-IT"/>
        </w:rPr>
        <w:t xml:space="preserve"> Uso delle cinture di sicurezza</w:t>
      </w:r>
    </w:p>
    <w:p w:rsidR="0078286C" w:rsidRPr="00576045" w:rsidRDefault="0078286C">
      <w:pPr>
        <w:jc w:val="both"/>
        <w:rPr>
          <w:rFonts w:asciiTheme="minorHAnsi" w:hAnsiTheme="minorHAnsi" w:cstheme="minorHAnsi"/>
          <w:szCs w:val="22"/>
          <w:lang w:val="it-IT"/>
        </w:rPr>
      </w:pPr>
      <w:r w:rsidRPr="00576045">
        <w:rPr>
          <w:rFonts w:asciiTheme="minorHAnsi" w:hAnsiTheme="minorHAnsi" w:cstheme="minorHAnsi"/>
          <w:szCs w:val="22"/>
          <w:lang w:val="it-IT"/>
        </w:rPr>
        <w:t>L’Impresa rinuncia ad eventuali riduzioni degli indennizzi spettanti ai trasportati in caso di mancato uso delle cinture di sicurezza</w:t>
      </w:r>
    </w:p>
    <w:p w:rsidR="000E68D1" w:rsidRPr="00576045" w:rsidRDefault="000E68D1">
      <w:pPr>
        <w:jc w:val="both"/>
        <w:rPr>
          <w:rFonts w:asciiTheme="minorHAnsi" w:hAnsiTheme="minorHAnsi" w:cstheme="minorHAnsi"/>
          <w:szCs w:val="22"/>
          <w:lang w:val="it-IT"/>
        </w:rPr>
      </w:pPr>
    </w:p>
    <w:p w:rsidR="000E68D1" w:rsidRPr="00576045" w:rsidRDefault="001002DF">
      <w:pPr>
        <w:jc w:val="both"/>
        <w:rPr>
          <w:rFonts w:asciiTheme="minorHAnsi" w:hAnsiTheme="minorHAnsi" w:cstheme="minorHAnsi"/>
          <w:b/>
          <w:szCs w:val="22"/>
          <w:lang w:val="it-IT"/>
        </w:rPr>
      </w:pPr>
      <w:r w:rsidRPr="00576045">
        <w:rPr>
          <w:rFonts w:asciiTheme="minorHAnsi" w:hAnsiTheme="minorHAnsi" w:cstheme="minorHAnsi"/>
          <w:b/>
          <w:szCs w:val="22"/>
          <w:lang w:val="it-IT"/>
        </w:rPr>
        <w:t>Art. 15</w:t>
      </w:r>
      <w:r w:rsidR="00805A8F" w:rsidRPr="00576045">
        <w:rPr>
          <w:rFonts w:asciiTheme="minorHAnsi" w:hAnsiTheme="minorHAnsi" w:cstheme="minorHAnsi"/>
          <w:b/>
          <w:szCs w:val="22"/>
          <w:lang w:val="it-IT"/>
        </w:rPr>
        <w:t>)</w:t>
      </w:r>
      <w:r w:rsidR="000E68D1" w:rsidRPr="00576045">
        <w:rPr>
          <w:rFonts w:asciiTheme="minorHAnsi" w:hAnsiTheme="minorHAnsi" w:cstheme="minorHAnsi"/>
          <w:b/>
          <w:szCs w:val="22"/>
          <w:lang w:val="it-IT"/>
        </w:rPr>
        <w:t xml:space="preserve"> Sovraccarico – Aggravamento del rischio (art. </w:t>
      </w:r>
      <w:smartTag w:uri="urn:schemas-microsoft-com:office:smarttags" w:element="metricconverter">
        <w:smartTagPr>
          <w:attr w:name="ProductID" w:val="1898 C"/>
        </w:smartTagPr>
        <w:r w:rsidR="000E68D1" w:rsidRPr="00576045">
          <w:rPr>
            <w:rFonts w:asciiTheme="minorHAnsi" w:hAnsiTheme="minorHAnsi" w:cstheme="minorHAnsi"/>
            <w:b/>
            <w:szCs w:val="22"/>
            <w:lang w:val="it-IT"/>
          </w:rPr>
          <w:t>1898 C</w:t>
        </w:r>
      </w:smartTag>
      <w:r w:rsidR="000E68D1" w:rsidRPr="00576045">
        <w:rPr>
          <w:rFonts w:asciiTheme="minorHAnsi" w:hAnsiTheme="minorHAnsi" w:cstheme="minorHAnsi"/>
          <w:b/>
          <w:szCs w:val="22"/>
          <w:lang w:val="it-IT"/>
        </w:rPr>
        <w:t>.C.)</w:t>
      </w:r>
    </w:p>
    <w:p w:rsidR="000E68D1" w:rsidRPr="00576045" w:rsidRDefault="000E68D1">
      <w:pPr>
        <w:jc w:val="both"/>
        <w:rPr>
          <w:rFonts w:asciiTheme="minorHAnsi" w:hAnsiTheme="minorHAnsi" w:cstheme="minorHAnsi"/>
          <w:szCs w:val="22"/>
          <w:lang w:val="it-IT"/>
        </w:rPr>
      </w:pPr>
      <w:r w:rsidRPr="00576045">
        <w:rPr>
          <w:rFonts w:asciiTheme="minorHAnsi" w:hAnsiTheme="minorHAnsi" w:cstheme="minorHAnsi"/>
          <w:szCs w:val="22"/>
          <w:lang w:val="it-IT"/>
        </w:rPr>
        <w:t>Non si considera aggravamento del rischio ai sensi dell’art. 1898: il sovraccarico di passeggeri che non impegni la colpa grave del Contraente nell’organizzazione e nel controllo della propria attività.</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1002DF" w:rsidRPr="00576045">
        <w:rPr>
          <w:rFonts w:asciiTheme="minorHAnsi" w:hAnsiTheme="minorHAnsi" w:cstheme="minorHAnsi"/>
          <w:b/>
          <w:szCs w:val="22"/>
          <w:lang w:val="it-IT"/>
        </w:rPr>
        <w:t>6</w:t>
      </w:r>
      <w:r w:rsidR="00805A8F" w:rsidRPr="00576045">
        <w:rPr>
          <w:rFonts w:asciiTheme="minorHAnsi" w:hAnsiTheme="minorHAnsi" w:cstheme="minorHAnsi"/>
          <w:b/>
          <w:szCs w:val="22"/>
          <w:lang w:val="it-IT"/>
        </w:rPr>
        <w:t>)</w:t>
      </w:r>
      <w:r w:rsidRPr="00576045">
        <w:rPr>
          <w:rFonts w:asciiTheme="minorHAnsi" w:hAnsiTheme="minorHAnsi" w:cstheme="minorHAnsi"/>
          <w:b/>
          <w:szCs w:val="22"/>
          <w:lang w:val="it-IT"/>
        </w:rPr>
        <w:t xml:space="preserve"> Pagamento dei premi</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L’assicurazione ha effetto dalle ore 24.00 del</w:t>
      </w:r>
      <w:r w:rsidR="00A51DD2" w:rsidRPr="00576045">
        <w:rPr>
          <w:rFonts w:asciiTheme="minorHAnsi" w:hAnsiTheme="minorHAnsi" w:cstheme="minorHAnsi"/>
          <w:snapToGrid w:val="0"/>
          <w:szCs w:val="22"/>
          <w:lang w:val="it-IT" w:eastAsia="en-US"/>
        </w:rPr>
        <w:t xml:space="preserve"> 3</w:t>
      </w:r>
      <w:r w:rsidR="00232248" w:rsidRPr="00576045">
        <w:rPr>
          <w:rFonts w:asciiTheme="minorHAnsi" w:hAnsiTheme="minorHAnsi" w:cstheme="minorHAnsi"/>
          <w:snapToGrid w:val="0"/>
          <w:szCs w:val="22"/>
          <w:lang w:val="it-IT" w:eastAsia="en-US"/>
        </w:rPr>
        <w:t>1.12.</w:t>
      </w:r>
      <w:r w:rsidR="00435777" w:rsidRPr="00576045">
        <w:rPr>
          <w:rFonts w:asciiTheme="minorHAnsi" w:hAnsiTheme="minorHAnsi" w:cstheme="minorHAnsi"/>
          <w:snapToGrid w:val="0"/>
          <w:szCs w:val="22"/>
          <w:lang w:val="it-IT" w:eastAsia="en-US"/>
        </w:rPr>
        <w:t>20</w:t>
      </w:r>
      <w:r w:rsidR="00576045">
        <w:rPr>
          <w:rFonts w:asciiTheme="minorHAnsi" w:hAnsiTheme="minorHAnsi" w:cstheme="minorHAnsi"/>
          <w:snapToGrid w:val="0"/>
          <w:szCs w:val="22"/>
          <w:lang w:val="it-IT" w:eastAsia="en-US"/>
        </w:rPr>
        <w:t>21</w:t>
      </w:r>
      <w:r w:rsidR="00805A8F" w:rsidRPr="00576045">
        <w:rPr>
          <w:rFonts w:asciiTheme="minorHAnsi" w:hAnsiTheme="minorHAnsi" w:cstheme="minorHAnsi"/>
          <w:snapToGrid w:val="0"/>
          <w:szCs w:val="22"/>
          <w:lang w:val="it-IT" w:eastAsia="en-US"/>
        </w:rPr>
        <w:t>.</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I premi devono essere pagati alla Società anche tramite il Broker.</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 xml:space="preserve">Se </w:t>
      </w:r>
      <w:smartTag w:uri="urn:schemas-microsoft-com:office:smarttags" w:element="PersonName">
        <w:smartTagPr>
          <w:attr w:name="ProductID" w:val="la Contraente"/>
        </w:smartTagPr>
        <w:r w:rsidRPr="00576045">
          <w:rPr>
            <w:rFonts w:asciiTheme="minorHAnsi" w:hAnsiTheme="minorHAnsi" w:cstheme="minorHAnsi"/>
            <w:snapToGrid w:val="0"/>
            <w:szCs w:val="22"/>
            <w:lang w:val="it-IT" w:eastAsia="en-US"/>
          </w:rPr>
          <w:t>la Contraente</w:t>
        </w:r>
      </w:smartTag>
      <w:r w:rsidRPr="00576045">
        <w:rPr>
          <w:rFonts w:asciiTheme="minorHAnsi" w:hAnsiTheme="minorHAnsi" w:cstheme="minorHAnsi"/>
          <w:snapToGrid w:val="0"/>
          <w:szCs w:val="22"/>
          <w:lang w:val="it-IT" w:eastAsia="en-US"/>
        </w:rPr>
        <w:t xml:space="preserve"> non paga i premi l’assicurazione resta sospesa dalle ore 24.00 del 60° giorno dopo quello della decorrenza sopra riportata per il premio iniziale, o delle scadenze successive relativamente ai premi per le annualità future, e riprende vigore dalle ore 24.00 del giorno del pagamento, ferme le successive scadenze ed il diritto della Società al pagamento dei premi scaduti ai sensi dell’art. </w:t>
      </w:r>
      <w:smartTag w:uri="urn:schemas-microsoft-com:office:smarttags" w:element="metricconverter">
        <w:smartTagPr>
          <w:attr w:name="ProductID" w:val="1901 C"/>
        </w:smartTagPr>
        <w:r w:rsidRPr="00576045">
          <w:rPr>
            <w:rFonts w:asciiTheme="minorHAnsi" w:hAnsiTheme="minorHAnsi" w:cstheme="minorHAnsi"/>
            <w:snapToGrid w:val="0"/>
            <w:szCs w:val="22"/>
            <w:lang w:val="it-IT" w:eastAsia="en-US"/>
          </w:rPr>
          <w:t>1901 C</w:t>
        </w:r>
      </w:smartTag>
      <w:r w:rsidRPr="00576045">
        <w:rPr>
          <w:rFonts w:asciiTheme="minorHAnsi" w:hAnsiTheme="minorHAnsi" w:cstheme="minorHAnsi"/>
          <w:snapToGrid w:val="0"/>
          <w:szCs w:val="22"/>
          <w:lang w:val="it-IT" w:eastAsia="en-US"/>
        </w:rPr>
        <w:t xml:space="preserve">.C. </w:t>
      </w:r>
    </w:p>
    <w:p w:rsidR="005D20DA" w:rsidRPr="00576045" w:rsidRDefault="005D20DA">
      <w:pPr>
        <w:jc w:val="both"/>
        <w:rPr>
          <w:rFonts w:asciiTheme="minorHAnsi" w:hAnsiTheme="minorHAnsi" w:cstheme="minorHAnsi"/>
          <w:szCs w:val="22"/>
          <w:lang w:val="it-IT"/>
        </w:rPr>
      </w:pPr>
    </w:p>
    <w:p w:rsidR="005D20DA" w:rsidRPr="00576045" w:rsidRDefault="000E68D1">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1002DF" w:rsidRPr="00576045">
        <w:rPr>
          <w:rFonts w:asciiTheme="minorHAnsi" w:hAnsiTheme="minorHAnsi" w:cstheme="minorHAnsi"/>
          <w:b/>
          <w:szCs w:val="22"/>
          <w:lang w:val="it-IT"/>
        </w:rPr>
        <w:t>7</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Determinazione e regolazione premio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premio viene determinato sul numero dei veicoli ed è fissato per un importo annuale pari a Euro _____________ al netto di imposte e contributi a veicolo.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premi</w:t>
      </w:r>
      <w:r w:rsidR="00EF6AD4" w:rsidRPr="00576045">
        <w:rPr>
          <w:rFonts w:asciiTheme="minorHAnsi" w:hAnsiTheme="minorHAnsi" w:cstheme="minorHAnsi"/>
          <w:szCs w:val="22"/>
          <w:lang w:val="it-IT"/>
        </w:rPr>
        <w:t>o anticipat</w:t>
      </w:r>
      <w:r w:rsidR="00912E0F" w:rsidRPr="00576045">
        <w:rPr>
          <w:rFonts w:asciiTheme="minorHAnsi" w:hAnsiTheme="minorHAnsi" w:cstheme="minorHAnsi"/>
          <w:szCs w:val="22"/>
          <w:lang w:val="it-IT"/>
        </w:rPr>
        <w:t>o per il periodo dal 31.12.20</w:t>
      </w:r>
      <w:r w:rsidR="00576045">
        <w:rPr>
          <w:rFonts w:asciiTheme="minorHAnsi" w:hAnsiTheme="minorHAnsi" w:cstheme="minorHAnsi"/>
          <w:szCs w:val="22"/>
          <w:lang w:val="it-IT"/>
        </w:rPr>
        <w:t>21</w:t>
      </w:r>
      <w:r w:rsidR="000B0FF3" w:rsidRPr="00576045">
        <w:rPr>
          <w:rFonts w:asciiTheme="minorHAnsi" w:hAnsiTheme="minorHAnsi" w:cstheme="minorHAnsi"/>
          <w:szCs w:val="22"/>
          <w:lang w:val="it-IT"/>
        </w:rPr>
        <w:t xml:space="preserve"> </w:t>
      </w:r>
      <w:r w:rsidR="00912E0F" w:rsidRPr="00576045">
        <w:rPr>
          <w:rFonts w:asciiTheme="minorHAnsi" w:hAnsiTheme="minorHAnsi" w:cstheme="minorHAnsi"/>
          <w:szCs w:val="22"/>
          <w:lang w:val="it-IT"/>
        </w:rPr>
        <w:t>al</w:t>
      </w:r>
      <w:r w:rsidR="00805A8F" w:rsidRPr="00576045">
        <w:rPr>
          <w:rFonts w:asciiTheme="minorHAnsi" w:hAnsiTheme="minorHAnsi" w:cstheme="minorHAnsi"/>
          <w:szCs w:val="22"/>
          <w:lang w:val="it-IT"/>
        </w:rPr>
        <w:t xml:space="preserve"> 31.12.202</w:t>
      </w:r>
      <w:r w:rsidR="00576045">
        <w:rPr>
          <w:rFonts w:asciiTheme="minorHAnsi" w:hAnsiTheme="minorHAnsi" w:cstheme="minorHAnsi"/>
          <w:szCs w:val="22"/>
          <w:lang w:val="it-IT"/>
        </w:rPr>
        <w:t>2</w:t>
      </w:r>
      <w:r w:rsidR="005E7086" w:rsidRPr="00576045">
        <w:rPr>
          <w:rFonts w:asciiTheme="minorHAnsi" w:hAnsiTheme="minorHAnsi" w:cstheme="minorHAnsi"/>
          <w:szCs w:val="22"/>
          <w:lang w:val="it-IT"/>
        </w:rPr>
        <w:t xml:space="preserve"> v</w:t>
      </w:r>
      <w:r w:rsidR="005C13B9" w:rsidRPr="00576045">
        <w:rPr>
          <w:rFonts w:asciiTheme="minorHAnsi" w:hAnsiTheme="minorHAnsi" w:cstheme="minorHAnsi"/>
          <w:szCs w:val="22"/>
          <w:lang w:val="it-IT"/>
        </w:rPr>
        <w:t>iene fissato sulla base di n.</w:t>
      </w:r>
      <w:r w:rsidR="005C13B9" w:rsidRPr="00576045">
        <w:rPr>
          <w:rFonts w:asciiTheme="minorHAnsi" w:hAnsiTheme="minorHAnsi" w:cstheme="minorHAnsi"/>
          <w:szCs w:val="22"/>
          <w:highlight w:val="yellow"/>
          <w:lang w:val="it-IT"/>
        </w:rPr>
        <w:t>10</w:t>
      </w:r>
      <w:r w:rsidRPr="00576045">
        <w:rPr>
          <w:rFonts w:asciiTheme="minorHAnsi" w:hAnsiTheme="minorHAnsi" w:cstheme="minorHAnsi"/>
          <w:szCs w:val="22"/>
          <w:lang w:val="it-IT"/>
        </w:rPr>
        <w:t xml:space="preserve"> veicoli.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premio anticipato per la prima annualità sarà comunque determinato sulla base degli effettivi veicoli assicurati alla decorrenza del contratto; relativamente alle annualità successive, la contraente si impegna a fornire elenco aggiornato dei veicoli.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Le differenze attive o passive risultanti dalla regolazione devono essere pagate nei 30 giorni dal ricevimento da parte del Contraente dell'appendice.</w:t>
      </w:r>
    </w:p>
    <w:p w:rsidR="006465D4" w:rsidRPr="00576045" w:rsidRDefault="006465D4">
      <w:pPr>
        <w:jc w:val="both"/>
        <w:rPr>
          <w:rFonts w:asciiTheme="minorHAnsi" w:hAnsiTheme="minorHAnsi" w:cstheme="minorHAnsi"/>
          <w:szCs w:val="22"/>
          <w:lang w:val="it-IT"/>
        </w:rPr>
      </w:pPr>
    </w:p>
    <w:p w:rsidR="005D20DA" w:rsidRPr="00576045" w:rsidRDefault="000E68D1">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1002DF" w:rsidRPr="00576045">
        <w:rPr>
          <w:rFonts w:asciiTheme="minorHAnsi" w:hAnsiTheme="minorHAnsi" w:cstheme="minorHAnsi"/>
          <w:b/>
          <w:szCs w:val="22"/>
          <w:lang w:val="it-IT"/>
        </w:rPr>
        <w:t>8</w:t>
      </w:r>
      <w:r w:rsidR="00805A8F" w:rsidRPr="00576045">
        <w:rPr>
          <w:rFonts w:asciiTheme="minorHAnsi" w:hAnsiTheme="minorHAnsi" w:cstheme="minorHAnsi"/>
          <w:b/>
          <w:szCs w:val="22"/>
          <w:lang w:val="it-IT"/>
        </w:rPr>
        <w:t>)</w:t>
      </w:r>
      <w:r w:rsidR="005D20DA" w:rsidRPr="00576045">
        <w:rPr>
          <w:rFonts w:asciiTheme="minorHAnsi" w:hAnsiTheme="minorHAnsi" w:cstheme="minorHAnsi"/>
          <w:b/>
          <w:szCs w:val="22"/>
          <w:lang w:val="it-IT"/>
        </w:rPr>
        <w:t xml:space="preserve"> Forma delle comunicazione dell’Assicurato alla Società</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Tutte le comunicazioni alle quali l'Assicurato è tenuto devono essere fatte con lettera raccomandata, telex, fax o altro mezzo idoneo indirizzato alla Direzione/Agenzia della Società o al Broker.</w:t>
      </w:r>
    </w:p>
    <w:p w:rsidR="005D20DA" w:rsidRPr="00576045" w:rsidRDefault="005D20DA">
      <w:pPr>
        <w:jc w:val="both"/>
        <w:rPr>
          <w:rFonts w:asciiTheme="minorHAnsi" w:hAnsiTheme="minorHAnsi" w:cstheme="minorHAnsi"/>
          <w:szCs w:val="22"/>
          <w:lang w:val="it-IT"/>
        </w:rPr>
      </w:pPr>
    </w:p>
    <w:p w:rsidR="00805A8F" w:rsidRPr="00576045" w:rsidRDefault="00805A8F">
      <w:pPr>
        <w:jc w:val="center"/>
        <w:rPr>
          <w:rFonts w:asciiTheme="minorHAnsi" w:hAnsiTheme="minorHAnsi" w:cstheme="minorHAnsi"/>
          <w:b/>
          <w:szCs w:val="22"/>
          <w:u w:val="single"/>
          <w:lang w:val="it-IT"/>
        </w:rPr>
      </w:pPr>
    </w:p>
    <w:p w:rsidR="00805A8F" w:rsidRPr="00576045" w:rsidRDefault="00805A8F" w:rsidP="00576045">
      <w:pPr>
        <w:rPr>
          <w:rFonts w:asciiTheme="minorHAnsi" w:hAnsiTheme="minorHAnsi" w:cstheme="minorHAnsi"/>
          <w:b/>
          <w:szCs w:val="22"/>
          <w:u w:val="single"/>
          <w:lang w:val="it-IT"/>
        </w:rPr>
      </w:pPr>
    </w:p>
    <w:p w:rsidR="00805A8F" w:rsidRPr="00576045" w:rsidRDefault="00805A8F">
      <w:pPr>
        <w:jc w:val="center"/>
        <w:rPr>
          <w:rFonts w:asciiTheme="minorHAnsi" w:hAnsiTheme="minorHAnsi" w:cstheme="minorHAnsi"/>
          <w:b/>
          <w:szCs w:val="22"/>
          <w:u w:val="single"/>
          <w:lang w:val="it-IT"/>
        </w:rPr>
      </w:pPr>
    </w:p>
    <w:p w:rsidR="005D20DA" w:rsidRPr="00576045" w:rsidRDefault="005D20DA">
      <w:pPr>
        <w:jc w:val="center"/>
        <w:rPr>
          <w:rFonts w:asciiTheme="minorHAnsi" w:hAnsiTheme="minorHAnsi" w:cstheme="minorHAnsi"/>
          <w:b/>
          <w:szCs w:val="22"/>
          <w:u w:val="single"/>
          <w:lang w:val="it-IT"/>
        </w:rPr>
      </w:pPr>
      <w:r w:rsidRPr="00576045">
        <w:rPr>
          <w:rFonts w:asciiTheme="minorHAnsi" w:hAnsiTheme="minorHAnsi" w:cstheme="minorHAnsi"/>
          <w:b/>
          <w:szCs w:val="22"/>
          <w:u w:val="single"/>
          <w:lang w:val="it-IT"/>
        </w:rPr>
        <w:t>CONDIZIONI ACCESSORIE</w:t>
      </w:r>
    </w:p>
    <w:p w:rsidR="005D20DA" w:rsidRPr="00576045" w:rsidRDefault="005D20DA">
      <w:pPr>
        <w:jc w:val="both"/>
        <w:rPr>
          <w:rFonts w:asciiTheme="minorHAnsi" w:hAnsiTheme="minorHAnsi" w:cstheme="minorHAnsi"/>
          <w:szCs w:val="22"/>
          <w:lang w:val="it-IT"/>
        </w:rPr>
      </w:pPr>
    </w:p>
    <w:p w:rsidR="00754E59" w:rsidRPr="00576045" w:rsidRDefault="00754E59">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u w:val="single"/>
          <w:lang w:val="it-IT"/>
        </w:rPr>
      </w:pPr>
      <w:bookmarkStart w:id="3" w:name="_Toc489154950"/>
      <w:r w:rsidRPr="00576045">
        <w:rPr>
          <w:rFonts w:asciiTheme="minorHAnsi" w:hAnsiTheme="minorHAnsi" w:cstheme="minorHAnsi"/>
          <w:b/>
          <w:szCs w:val="22"/>
          <w:u w:val="single"/>
          <w:lang w:val="it-IT"/>
        </w:rPr>
        <w:t>SEZIONE I – INCENDIO</w:t>
      </w:r>
      <w:bookmarkEnd w:id="3"/>
    </w:p>
    <w:p w:rsidR="005D20DA" w:rsidRPr="00576045" w:rsidRDefault="005D20DA">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i/>
          <w:szCs w:val="22"/>
          <w:lang w:val="it-IT"/>
        </w:rPr>
      </w:pPr>
      <w:r w:rsidRPr="00576045">
        <w:rPr>
          <w:rFonts w:asciiTheme="minorHAnsi" w:hAnsiTheme="minorHAnsi" w:cstheme="minorHAnsi"/>
          <w:b/>
          <w:szCs w:val="22"/>
          <w:lang w:val="it-IT"/>
        </w:rPr>
        <w:t>Art. 1</w:t>
      </w:r>
      <w:r w:rsidR="00805A8F" w:rsidRPr="00576045">
        <w:rPr>
          <w:rFonts w:asciiTheme="minorHAnsi" w:hAnsiTheme="minorHAnsi" w:cstheme="minorHAnsi"/>
          <w:b/>
          <w:szCs w:val="22"/>
          <w:lang w:val="it-IT"/>
        </w:rPr>
        <w:t>)</w:t>
      </w:r>
      <w:r w:rsidRPr="00576045">
        <w:rPr>
          <w:rFonts w:asciiTheme="minorHAnsi" w:hAnsiTheme="minorHAnsi" w:cstheme="minorHAnsi"/>
          <w:b/>
          <w:szCs w:val="22"/>
          <w:lang w:val="it-IT"/>
        </w:rPr>
        <w:t xml:space="preserve"> Sezione I – Rischi coperti</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copre i danni cagionati al veicolo da:</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incendio;</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fulmine;</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esplosione e scoppio anche esterni al mezzo, con esclusione di quelli provocati da ordigni esplosivi</w:t>
      </w:r>
      <w:bookmarkStart w:id="4" w:name="_Toc489154952"/>
      <w:r w:rsidRPr="00576045">
        <w:rPr>
          <w:rFonts w:asciiTheme="minorHAnsi" w:hAnsiTheme="minorHAnsi" w:cstheme="minorHAnsi"/>
          <w:szCs w:val="22"/>
          <w:lang w:val="it-IT"/>
        </w:rPr>
        <w:t>.</w:t>
      </w:r>
    </w:p>
    <w:p w:rsidR="005D20DA" w:rsidRPr="00576045" w:rsidRDefault="005D20DA">
      <w:pPr>
        <w:jc w:val="both"/>
        <w:rPr>
          <w:rFonts w:asciiTheme="minorHAnsi" w:hAnsiTheme="minorHAnsi" w:cstheme="minorHAnsi"/>
          <w:szCs w:val="22"/>
          <w:lang w:val="it-IT"/>
        </w:rPr>
      </w:pPr>
    </w:p>
    <w:p w:rsidR="00754E59" w:rsidRPr="00576045" w:rsidRDefault="00754E59">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u w:val="single"/>
          <w:lang w:val="it-IT"/>
        </w:rPr>
      </w:pPr>
      <w:r w:rsidRPr="00576045">
        <w:rPr>
          <w:rFonts w:asciiTheme="minorHAnsi" w:hAnsiTheme="minorHAnsi" w:cstheme="minorHAnsi"/>
          <w:b/>
          <w:szCs w:val="22"/>
          <w:u w:val="single"/>
          <w:lang w:val="it-IT"/>
        </w:rPr>
        <w:t>SEZIONE II - EVENTI SOCIOPOLITICI E NATURALI</w:t>
      </w:r>
      <w:bookmarkEnd w:id="4"/>
    </w:p>
    <w:p w:rsidR="005D20DA" w:rsidRPr="00576045" w:rsidRDefault="005D20DA">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805A8F" w:rsidRPr="00576045">
        <w:rPr>
          <w:rFonts w:asciiTheme="minorHAnsi" w:hAnsiTheme="minorHAnsi" w:cstheme="minorHAnsi"/>
          <w:b/>
          <w:szCs w:val="22"/>
          <w:lang w:val="it-IT"/>
        </w:rPr>
        <w:t xml:space="preserve">) </w:t>
      </w:r>
      <w:r w:rsidRPr="00576045">
        <w:rPr>
          <w:rFonts w:asciiTheme="minorHAnsi" w:hAnsiTheme="minorHAnsi" w:cstheme="minorHAnsi"/>
          <w:b/>
          <w:szCs w:val="22"/>
          <w:lang w:val="it-IT"/>
        </w:rPr>
        <w:t>Sezione I – Eventi Sociopolitici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Il risarcimento dei danni subiti dal veicolo assicurato avvenuti in conseguenza di tumulti popolari, scioperi, sommosse, atti di terrorismo, sabotaggio, vandalismo. </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In caso di sinistro l'Assicurato dovrà fare denuncia all'Autorità di Polizia inoltrando alla Società copia vistata dell'Autorità stessa.</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i/>
          <w:szCs w:val="22"/>
          <w:lang w:val="it-IT"/>
        </w:rPr>
      </w:pPr>
      <w:r w:rsidRPr="00576045">
        <w:rPr>
          <w:rFonts w:asciiTheme="minorHAnsi" w:hAnsiTheme="minorHAnsi" w:cstheme="minorHAnsi"/>
          <w:b/>
          <w:szCs w:val="22"/>
          <w:lang w:val="it-IT"/>
        </w:rPr>
        <w:t>Art. 2</w:t>
      </w:r>
      <w:r w:rsidR="00805A8F" w:rsidRPr="00576045">
        <w:rPr>
          <w:rFonts w:asciiTheme="minorHAnsi" w:hAnsiTheme="minorHAnsi" w:cstheme="minorHAnsi"/>
          <w:b/>
          <w:szCs w:val="22"/>
          <w:lang w:val="it-IT"/>
        </w:rPr>
        <w:t xml:space="preserve">) </w:t>
      </w:r>
      <w:r w:rsidRPr="00576045">
        <w:rPr>
          <w:rFonts w:asciiTheme="minorHAnsi" w:hAnsiTheme="minorHAnsi" w:cstheme="minorHAnsi"/>
          <w:b/>
          <w:szCs w:val="22"/>
          <w:lang w:val="it-IT"/>
        </w:rPr>
        <w:t>Sezione II – Eventi naturali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risarcimento dei danni subiti dal veicolo assicurato, avvenuti in occasione di inondazioni, alluvioni, frane, smottamenti di terreno, trombe, uragani, vento e cose da esso trasportate, straripamenti, mareggiate, caduta di neve, ghiaccio, pietre, grandine, valanghe, slavine.</w:t>
      </w:r>
    </w:p>
    <w:p w:rsidR="005D20DA" w:rsidRPr="00576045" w:rsidRDefault="005D20DA">
      <w:pPr>
        <w:jc w:val="both"/>
        <w:rPr>
          <w:rFonts w:asciiTheme="minorHAnsi" w:hAnsiTheme="minorHAnsi" w:cstheme="minorHAnsi"/>
          <w:szCs w:val="22"/>
          <w:lang w:val="it-IT"/>
        </w:rPr>
      </w:pPr>
    </w:p>
    <w:p w:rsidR="00754E59" w:rsidRPr="00576045" w:rsidRDefault="00754E59">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u w:val="single"/>
          <w:lang w:val="it-IT"/>
        </w:rPr>
      </w:pPr>
      <w:bookmarkStart w:id="5" w:name="_Toc489154955"/>
      <w:r w:rsidRPr="00576045">
        <w:rPr>
          <w:rFonts w:asciiTheme="minorHAnsi" w:hAnsiTheme="minorHAnsi" w:cstheme="minorHAnsi"/>
          <w:b/>
          <w:szCs w:val="22"/>
          <w:u w:val="single"/>
          <w:lang w:val="it-IT"/>
        </w:rPr>
        <w:t>SEZIONE III – FURTO</w:t>
      </w:r>
      <w:bookmarkEnd w:id="5"/>
    </w:p>
    <w:p w:rsidR="005D20DA" w:rsidRPr="00576045" w:rsidRDefault="005D20DA">
      <w:pPr>
        <w:jc w:val="both"/>
        <w:rPr>
          <w:rFonts w:asciiTheme="minorHAnsi" w:hAnsiTheme="minorHAnsi" w:cstheme="minorHAnsi"/>
          <w:b/>
          <w:szCs w:val="22"/>
          <w:lang w:val="it-IT"/>
        </w:rPr>
      </w:pPr>
    </w:p>
    <w:p w:rsidR="005D20DA" w:rsidRPr="00576045" w:rsidRDefault="00805A8F">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5D20DA" w:rsidRPr="00576045">
        <w:rPr>
          <w:rFonts w:asciiTheme="minorHAnsi" w:hAnsiTheme="minorHAnsi" w:cstheme="minorHAnsi"/>
          <w:b/>
          <w:szCs w:val="22"/>
          <w:lang w:val="it-IT"/>
        </w:rPr>
        <w:t xml:space="preserve"> Sezione III – Rischi coperti</w:t>
      </w:r>
    </w:p>
    <w:p w:rsidR="005D20DA" w:rsidRPr="00576045" w:rsidRDefault="005D20DA">
      <w:pPr>
        <w:numPr>
          <w:ilvl w:val="0"/>
          <w:numId w:val="13"/>
        </w:num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risponde della perdita del veicolo o di sue parti in conseguenza di furto, rapina, nonché dei danni subiti dal veicolo stesso nell'esecuzione o nel tentativo di tali reati.</w:t>
      </w:r>
    </w:p>
    <w:p w:rsidR="005D20DA" w:rsidRPr="00576045" w:rsidRDefault="005D20DA">
      <w:pPr>
        <w:numPr>
          <w:ilvl w:val="0"/>
          <w:numId w:val="13"/>
        </w:numPr>
        <w:jc w:val="both"/>
        <w:rPr>
          <w:rFonts w:asciiTheme="minorHAnsi" w:hAnsiTheme="minorHAnsi" w:cstheme="minorHAnsi"/>
          <w:szCs w:val="22"/>
          <w:lang w:val="it-IT"/>
        </w:rPr>
      </w:pPr>
      <w:r w:rsidRPr="00576045">
        <w:rPr>
          <w:rFonts w:asciiTheme="minorHAnsi" w:hAnsiTheme="minorHAnsi" w:cstheme="minorHAnsi"/>
          <w:szCs w:val="22"/>
          <w:lang w:val="it-IT"/>
        </w:rPr>
        <w:t>Circolazione abusiva: la copertura di rischio furto e/o rapina si intende estesa anche ai danni che il veicolo dovesse subire durante la circolazione successiva all'evento.</w:t>
      </w:r>
    </w:p>
    <w:p w:rsidR="005D20DA" w:rsidRPr="00576045" w:rsidRDefault="005D20DA">
      <w:pPr>
        <w:numPr>
          <w:ilvl w:val="0"/>
          <w:numId w:val="13"/>
        </w:numPr>
        <w:jc w:val="both"/>
        <w:rPr>
          <w:rFonts w:asciiTheme="minorHAnsi" w:hAnsiTheme="minorHAnsi" w:cstheme="minorHAnsi"/>
          <w:szCs w:val="22"/>
          <w:lang w:val="it-IT"/>
        </w:rPr>
      </w:pPr>
      <w:r w:rsidRPr="00576045">
        <w:rPr>
          <w:rFonts w:asciiTheme="minorHAnsi" w:hAnsiTheme="minorHAnsi" w:cstheme="minorHAnsi"/>
          <w:szCs w:val="22"/>
          <w:lang w:val="it-IT"/>
        </w:rPr>
        <w:t xml:space="preserve">Danni da scasso: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risponde dei danni da scasso subiti dal veicolo assicurato per l'esecuzione o il tentativo di furto o rapina di oggetti ed accessori non assicurati. La garanzia si estende ai danni riportati alle parti interne dell'autovettura.</w:t>
      </w:r>
    </w:p>
    <w:p w:rsidR="00754E59" w:rsidRPr="00576045" w:rsidRDefault="00754E59">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2</w:t>
      </w:r>
      <w:r w:rsidR="00805A8F" w:rsidRPr="00576045">
        <w:rPr>
          <w:rFonts w:asciiTheme="minorHAnsi" w:hAnsiTheme="minorHAnsi" w:cstheme="minorHAnsi"/>
          <w:b/>
          <w:szCs w:val="22"/>
          <w:lang w:val="it-IT"/>
        </w:rPr>
        <w:t>)</w:t>
      </w:r>
      <w:r w:rsidRPr="00576045">
        <w:rPr>
          <w:rFonts w:asciiTheme="minorHAnsi" w:hAnsiTheme="minorHAnsi" w:cstheme="minorHAnsi"/>
          <w:b/>
          <w:szCs w:val="22"/>
          <w:lang w:val="it-IT"/>
        </w:rPr>
        <w:t xml:space="preserve"> Sezione III – Esclusioni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garanzia non comprende i danni da furto e rapina commessi dai dipendenti del Contraente o dell'Assicurato durante lo svolgimento dell'attività lavorativa.</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Esclusioni:</w:t>
      </w: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relativamente alle sezioni I, III sono esclusi dalla garanzia i danni:</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conseguenti a mancato uso del veicolo o suo deprezzamento;</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lastRenderedPageBreak/>
        <w:t>avvenuti in conseguenza diretta ed esclusiva di atti di guerra, insurrezioni, occupazioni militari, invasioni;</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conseguenti a sviluppo comunque insorto, controllato o meno, di energia nucleare o radioattività;</w:t>
      </w:r>
    </w:p>
    <w:p w:rsidR="005D20DA" w:rsidRPr="00576045" w:rsidRDefault="005D20DA">
      <w:pPr>
        <w:numPr>
          <w:ilvl w:val="0"/>
          <w:numId w:val="12"/>
        </w:numPr>
        <w:jc w:val="both"/>
        <w:rPr>
          <w:rFonts w:asciiTheme="minorHAnsi" w:hAnsiTheme="minorHAnsi" w:cstheme="minorHAnsi"/>
          <w:szCs w:val="22"/>
          <w:lang w:val="it-IT"/>
        </w:rPr>
      </w:pPr>
      <w:r w:rsidRPr="00576045">
        <w:rPr>
          <w:rFonts w:asciiTheme="minorHAnsi" w:hAnsiTheme="minorHAnsi" w:cstheme="minorHAnsi"/>
          <w:szCs w:val="22"/>
          <w:lang w:val="it-IT"/>
        </w:rPr>
        <w:t>dolo dell'Assicurato o del Contraente: ai sensi dell'art. 1900 del Codice Civile sono esclusi i soli danni cagionati da dolo del Contraente/Assicurato.</w:t>
      </w:r>
    </w:p>
    <w:p w:rsidR="00754E59" w:rsidRPr="00576045" w:rsidRDefault="00754E59">
      <w:pPr>
        <w:jc w:val="both"/>
        <w:rPr>
          <w:rFonts w:asciiTheme="minorHAnsi" w:hAnsiTheme="minorHAnsi" w:cstheme="minorHAnsi"/>
          <w:szCs w:val="22"/>
          <w:lang w:val="it-IT"/>
        </w:rPr>
      </w:pPr>
    </w:p>
    <w:p w:rsidR="00805A8F" w:rsidRPr="00576045" w:rsidRDefault="00805A8F">
      <w:pPr>
        <w:jc w:val="both"/>
        <w:rPr>
          <w:rFonts w:asciiTheme="minorHAnsi" w:hAnsiTheme="minorHAnsi" w:cstheme="minorHAnsi"/>
          <w:b/>
          <w:szCs w:val="22"/>
          <w:u w:val="single"/>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u w:val="single"/>
          <w:lang w:val="it-IT"/>
        </w:rPr>
        <w:t>SEZIONE IV - KASKO (Sezione non applicabile ai natanti</w:t>
      </w:r>
      <w:r w:rsidRPr="00576045">
        <w:rPr>
          <w:rFonts w:asciiTheme="minorHAnsi" w:hAnsiTheme="minorHAnsi" w:cstheme="minorHAnsi"/>
          <w:b/>
          <w:szCs w:val="22"/>
          <w:lang w:val="it-IT"/>
        </w:rPr>
        <w:t>)</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L'impresa risarcisce i danni materiali e diretti subiti dal veicolo, inclusi gli accessori e gli optional, in conseguenza di collisione con altri veicoli, urto contro qualsiasi ostacolo, ribaltamento, uscita di strada.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Sono esclusi dall'assicurazione i danni:</w:t>
      </w:r>
    </w:p>
    <w:p w:rsidR="005D20DA" w:rsidRPr="00576045" w:rsidRDefault="005D20DA">
      <w:pPr>
        <w:numPr>
          <w:ilvl w:val="0"/>
          <w:numId w:val="10"/>
        </w:numPr>
        <w:jc w:val="both"/>
        <w:rPr>
          <w:rFonts w:asciiTheme="minorHAnsi" w:hAnsiTheme="minorHAnsi" w:cstheme="minorHAnsi"/>
          <w:szCs w:val="22"/>
          <w:lang w:val="it-IT"/>
        </w:rPr>
      </w:pPr>
      <w:r w:rsidRPr="00576045">
        <w:rPr>
          <w:rFonts w:asciiTheme="minorHAnsi" w:hAnsiTheme="minorHAnsi" w:cstheme="minorHAnsi"/>
          <w:szCs w:val="22"/>
          <w:lang w:val="it-IT"/>
        </w:rPr>
        <w:t>alle ruote (cerchioni, coperture e camere d'aria) se verificatisi non congiuntamente ad altro danno indennizzabile a termini di polizza;</w:t>
      </w:r>
    </w:p>
    <w:p w:rsidR="005D20DA" w:rsidRPr="00576045" w:rsidRDefault="005D20DA">
      <w:pPr>
        <w:numPr>
          <w:ilvl w:val="0"/>
          <w:numId w:val="10"/>
        </w:numPr>
        <w:jc w:val="both"/>
        <w:rPr>
          <w:rFonts w:asciiTheme="minorHAnsi" w:hAnsiTheme="minorHAnsi" w:cstheme="minorHAnsi"/>
          <w:szCs w:val="22"/>
          <w:lang w:val="it-IT"/>
        </w:rPr>
      </w:pPr>
      <w:r w:rsidRPr="00576045">
        <w:rPr>
          <w:rFonts w:asciiTheme="minorHAnsi" w:hAnsiTheme="minorHAnsi" w:cstheme="minorHAnsi"/>
          <w:szCs w:val="22"/>
          <w:lang w:val="it-IT"/>
        </w:rPr>
        <w:t>conseguenti a traino attivo o passivo, manovre a spinta od a mano;</w:t>
      </w:r>
    </w:p>
    <w:p w:rsidR="005D20DA" w:rsidRPr="00576045" w:rsidRDefault="005D20DA" w:rsidP="00805A8F">
      <w:pPr>
        <w:numPr>
          <w:ilvl w:val="0"/>
          <w:numId w:val="10"/>
        </w:numPr>
        <w:jc w:val="both"/>
        <w:rPr>
          <w:rFonts w:asciiTheme="minorHAnsi" w:hAnsiTheme="minorHAnsi" w:cstheme="minorHAnsi"/>
          <w:szCs w:val="22"/>
          <w:lang w:val="it-IT"/>
        </w:rPr>
      </w:pPr>
      <w:r w:rsidRPr="00576045">
        <w:rPr>
          <w:rFonts w:asciiTheme="minorHAnsi" w:hAnsiTheme="minorHAnsi" w:cstheme="minorHAnsi"/>
          <w:szCs w:val="22"/>
          <w:lang w:val="it-IT"/>
        </w:rPr>
        <w:t>derivanti da uso improprio del veicolo;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L'impresa conserva il diritto di surrogazione ex art. </w:t>
      </w:r>
      <w:smartTag w:uri="urn:schemas-microsoft-com:office:smarttags" w:element="metricconverter">
        <w:smartTagPr>
          <w:attr w:name="ProductID" w:val="1916 C"/>
        </w:smartTagPr>
        <w:r w:rsidRPr="00576045">
          <w:rPr>
            <w:rFonts w:asciiTheme="minorHAnsi" w:hAnsiTheme="minorHAnsi" w:cstheme="minorHAnsi"/>
            <w:szCs w:val="22"/>
            <w:lang w:val="it-IT"/>
          </w:rPr>
          <w:t>1916 C</w:t>
        </w:r>
      </w:smartTag>
      <w:r w:rsidRPr="00576045">
        <w:rPr>
          <w:rFonts w:asciiTheme="minorHAnsi" w:hAnsiTheme="minorHAnsi" w:cstheme="minorHAnsi"/>
          <w:szCs w:val="22"/>
          <w:lang w:val="it-IT"/>
        </w:rPr>
        <w:t>.C., rinunciando ad esercitano nei confronti del conducente debitamente autorizzato alla guida del veicolo e dei trasportati.</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VALIDITA' DELL'ASSICURAZIONE ALL'ESTERO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garanzia è operativa per il territorio della Repubblica Italiana, della Città del Vaticano, della Repubblica Italiana di San Marino, nonché in tutti i paesi esteri per i quali è valida l'assicurazione di responsabilità civile auto stipulata in Italia, con o senza rilascio della carta verde.</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DETERMINAZIONE E REGOLAZIONE PREMIO</w:t>
      </w:r>
      <w:r w:rsidRPr="00576045">
        <w:rPr>
          <w:rStyle w:val="Rimandocommento"/>
          <w:rFonts w:asciiTheme="minorHAnsi" w:hAnsiTheme="minorHAnsi" w:cstheme="minorHAnsi"/>
          <w:b/>
          <w:vanish/>
          <w:sz w:val="22"/>
          <w:szCs w:val="22"/>
          <w:lang w:val="it-IT"/>
        </w:rPr>
        <w:t xml:space="preserve"> </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Ad integrazione di quan</w:t>
      </w:r>
      <w:r w:rsidR="001002DF" w:rsidRPr="00576045">
        <w:rPr>
          <w:rFonts w:asciiTheme="minorHAnsi" w:hAnsiTheme="minorHAnsi" w:cstheme="minorHAnsi"/>
          <w:szCs w:val="22"/>
          <w:lang w:val="it-IT"/>
        </w:rPr>
        <w:t>to stabilito agli Art. 2 e 17</w:t>
      </w:r>
      <w:r w:rsidRPr="00576045">
        <w:rPr>
          <w:rFonts w:asciiTheme="minorHAnsi" w:hAnsiTheme="minorHAnsi" w:cstheme="minorHAnsi"/>
          <w:szCs w:val="22"/>
          <w:lang w:val="it-IT"/>
        </w:rPr>
        <w:t xml:space="preserve"> delle Condizioni Generali, e limitatamente per quei veicoli per i quali sono prestate le Condizioni Accessorie, il premio sarà determinato sui nuovi valori che il Contraente si impegna a comunicare entro i trenta giorni successivi la scadenza della polizza, fermi i tassi annu</w:t>
      </w:r>
      <w:r w:rsidR="001002DF" w:rsidRPr="00576045">
        <w:rPr>
          <w:rFonts w:asciiTheme="minorHAnsi" w:hAnsiTheme="minorHAnsi" w:cstheme="minorHAnsi"/>
          <w:szCs w:val="22"/>
          <w:lang w:val="it-IT"/>
        </w:rPr>
        <w:t xml:space="preserve">ali </w:t>
      </w:r>
    </w:p>
    <w:p w:rsidR="005D20DA" w:rsidRPr="00576045" w:rsidRDefault="005D20DA">
      <w:pPr>
        <w:jc w:val="both"/>
        <w:rPr>
          <w:rFonts w:asciiTheme="minorHAnsi" w:hAnsiTheme="minorHAnsi" w:cstheme="minorHAnsi"/>
          <w:szCs w:val="22"/>
          <w:lang w:val="it-IT"/>
        </w:rPr>
      </w:pPr>
    </w:p>
    <w:p w:rsidR="00754E59" w:rsidRPr="00576045" w:rsidRDefault="00754E59">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LIQUIDAZIONE DEI DANNI E PROCEDURA SINISTRI</w:t>
      </w:r>
    </w:p>
    <w:p w:rsidR="005D20DA" w:rsidRPr="00576045" w:rsidRDefault="005D20DA">
      <w:pPr>
        <w:jc w:val="both"/>
        <w:rPr>
          <w:rFonts w:asciiTheme="minorHAnsi" w:hAnsiTheme="minorHAnsi" w:cstheme="minorHAnsi"/>
          <w:b/>
          <w:szCs w:val="22"/>
          <w:u w:val="single"/>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1</w:t>
      </w:r>
      <w:r w:rsidR="00805A8F" w:rsidRPr="00576045">
        <w:rPr>
          <w:rFonts w:asciiTheme="minorHAnsi" w:hAnsiTheme="minorHAnsi" w:cstheme="minorHAnsi"/>
          <w:b/>
          <w:szCs w:val="22"/>
          <w:lang w:val="it-IT"/>
        </w:rPr>
        <w:t>)</w:t>
      </w:r>
      <w:r w:rsidRPr="00576045">
        <w:rPr>
          <w:rFonts w:asciiTheme="minorHAnsi" w:hAnsiTheme="minorHAnsi" w:cstheme="minorHAnsi"/>
          <w:b/>
          <w:szCs w:val="22"/>
          <w:lang w:val="it-IT"/>
        </w:rPr>
        <w:t xml:space="preserve"> Determinazione del danno</w:t>
      </w:r>
    </w:p>
    <w:p w:rsidR="005D20DA" w:rsidRPr="00576045" w:rsidRDefault="005D20DA">
      <w:pPr>
        <w:jc w:val="both"/>
        <w:rPr>
          <w:rFonts w:asciiTheme="minorHAnsi" w:hAnsiTheme="minorHAnsi" w:cstheme="minorHAnsi"/>
          <w:i/>
          <w:szCs w:val="22"/>
          <w:lang w:val="it-IT"/>
        </w:rPr>
      </w:pPr>
    </w:p>
    <w:p w:rsidR="005D20DA" w:rsidRPr="00576045" w:rsidRDefault="005D20DA">
      <w:pPr>
        <w:numPr>
          <w:ilvl w:val="1"/>
          <w:numId w:val="14"/>
        </w:numPr>
        <w:jc w:val="both"/>
        <w:rPr>
          <w:rFonts w:asciiTheme="minorHAnsi" w:hAnsiTheme="minorHAnsi" w:cstheme="minorHAnsi"/>
          <w:b/>
          <w:szCs w:val="22"/>
          <w:lang w:val="it-IT"/>
        </w:rPr>
      </w:pPr>
      <w:r w:rsidRPr="00576045">
        <w:rPr>
          <w:rFonts w:asciiTheme="minorHAnsi" w:hAnsiTheme="minorHAnsi" w:cstheme="minorHAnsi"/>
          <w:b/>
          <w:szCs w:val="22"/>
          <w:lang w:val="it-IT"/>
        </w:rPr>
        <w:t>Per Autovetture:</w:t>
      </w:r>
    </w:p>
    <w:p w:rsidR="005D20DA" w:rsidRPr="00576045" w:rsidRDefault="005D20DA">
      <w:pPr>
        <w:jc w:val="both"/>
        <w:rPr>
          <w:rFonts w:asciiTheme="minorHAnsi" w:hAnsiTheme="minorHAnsi" w:cstheme="minorHAnsi"/>
          <w:b/>
          <w:szCs w:val="22"/>
          <w:lang w:val="it-IT"/>
        </w:rPr>
      </w:pPr>
    </w:p>
    <w:p w:rsidR="005D20DA" w:rsidRPr="00576045" w:rsidRDefault="005D20DA">
      <w:pPr>
        <w:ind w:left="396" w:hanging="396"/>
        <w:jc w:val="both"/>
        <w:rPr>
          <w:rFonts w:asciiTheme="minorHAnsi" w:hAnsiTheme="minorHAnsi" w:cstheme="minorHAnsi"/>
          <w:szCs w:val="22"/>
          <w:lang w:val="it-IT"/>
        </w:rPr>
      </w:pPr>
      <w:r w:rsidRPr="00576045">
        <w:rPr>
          <w:rFonts w:asciiTheme="minorHAnsi" w:hAnsiTheme="minorHAnsi" w:cstheme="minorHAnsi"/>
          <w:b/>
          <w:szCs w:val="22"/>
          <w:lang w:val="it-IT"/>
        </w:rPr>
        <w:t>a)</w:t>
      </w:r>
      <w:r w:rsidRPr="00576045">
        <w:rPr>
          <w:rFonts w:asciiTheme="minorHAnsi" w:hAnsiTheme="minorHAnsi" w:cstheme="minorHAnsi"/>
          <w:szCs w:val="22"/>
          <w:lang w:val="it-IT"/>
        </w:rPr>
        <w:tab/>
        <w:t xml:space="preserve">In caso di </w:t>
      </w:r>
      <w:r w:rsidRPr="00576045">
        <w:rPr>
          <w:rFonts w:asciiTheme="minorHAnsi" w:hAnsiTheme="minorHAnsi" w:cstheme="minorHAnsi"/>
          <w:b/>
          <w:szCs w:val="22"/>
          <w:lang w:val="it-IT"/>
        </w:rPr>
        <w:t>danno totale</w:t>
      </w:r>
      <w:r w:rsidRPr="00576045">
        <w:rPr>
          <w:rFonts w:asciiTheme="minorHAnsi" w:hAnsiTheme="minorHAnsi" w:cstheme="minorHAnsi"/>
          <w:szCs w:val="22"/>
          <w:lang w:val="it-IT"/>
        </w:rPr>
        <w:t xml:space="preserve">, qualora la garanzia sia prestata per un veicolo di valore assicurato non inferiore al valore a nuovo (intendendosi per valore a nuovo quello previsto nella relativa fattura di acquisto) al momento della prima immatricolazione non verrà applicato nessun degrado se il sinistro si verifica entro </w:t>
      </w:r>
      <w:r w:rsidR="00A51DD2" w:rsidRPr="00576045">
        <w:rPr>
          <w:rFonts w:asciiTheme="minorHAnsi" w:hAnsiTheme="minorHAnsi" w:cstheme="minorHAnsi"/>
          <w:szCs w:val="22"/>
          <w:lang w:val="it-IT"/>
        </w:rPr>
        <w:t>dodici</w:t>
      </w:r>
      <w:r w:rsidRPr="00576045">
        <w:rPr>
          <w:rFonts w:asciiTheme="minorHAnsi" w:hAnsiTheme="minorHAnsi" w:cstheme="minorHAnsi"/>
          <w:szCs w:val="22"/>
          <w:lang w:val="it-IT"/>
        </w:rPr>
        <w:t xml:space="preserve"> mesi dalla data di prima immatricolazione. Per </w:t>
      </w:r>
      <w:r w:rsidRPr="00576045">
        <w:rPr>
          <w:rFonts w:asciiTheme="minorHAnsi" w:hAnsiTheme="minorHAnsi" w:cstheme="minorHAnsi"/>
          <w:szCs w:val="22"/>
          <w:u w:val="single"/>
          <w:lang w:val="it-IT"/>
        </w:rPr>
        <w:t>valore di fattura</w:t>
      </w:r>
      <w:r w:rsidRPr="00576045">
        <w:rPr>
          <w:rFonts w:asciiTheme="minorHAnsi" w:hAnsiTheme="minorHAnsi" w:cstheme="minorHAnsi"/>
          <w:szCs w:val="22"/>
          <w:lang w:val="it-IT"/>
        </w:rPr>
        <w:t xml:space="preserve"> si intende l'effettivo costo dei veicoli, comprensivo di accessori messi in strada e IVA così come risultanti dai documenti contabili e con l'aggiunta del controvalore di beni dati in permuta, sempre se comprovato. Sono compresi gli impianti, i dispositivi e le attrezzature inerenti l'uso cui il veicolo è destinato, purché </w:t>
      </w:r>
      <w:r w:rsidRPr="00576045">
        <w:rPr>
          <w:rFonts w:asciiTheme="minorHAnsi" w:hAnsiTheme="minorHAnsi" w:cstheme="minorHAnsi"/>
          <w:szCs w:val="22"/>
          <w:lang w:val="it-IT"/>
        </w:rPr>
        <w:lastRenderedPageBreak/>
        <w:t>comprovati da fattura, anche diversa da quella di acquisto del veicolo, anche ove fossero acquisiti gratuitamente dal Contraente.</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Dopo il dodicesimo mese di immatricolazione del veicolo, il valore è determinato in base a quello indicato sulla rivista "</w:t>
      </w:r>
      <w:r w:rsidR="0025233F" w:rsidRPr="00576045">
        <w:rPr>
          <w:rFonts w:asciiTheme="minorHAnsi" w:hAnsiTheme="minorHAnsi" w:cstheme="minorHAnsi"/>
          <w:szCs w:val="22"/>
          <w:lang w:val="it-IT"/>
        </w:rPr>
        <w:t>Quattroruote Infocar</w:t>
      </w:r>
      <w:r w:rsidRPr="00576045">
        <w:rPr>
          <w:rFonts w:asciiTheme="minorHAnsi" w:hAnsiTheme="minorHAnsi" w:cstheme="minorHAnsi"/>
          <w:szCs w:val="22"/>
          <w:lang w:val="it-IT"/>
        </w:rPr>
        <w:t>" pubblicata nel mese in cui si è verificato l'evento.</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 xml:space="preserve">Si considera perdita totale del veicolo assicurato anche il caso in cui l'entità del danno sia pari o superiore all'80% del valore commerciale del veicolo al momento del sinistro; in tal caso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liquiderà il 100% del valore (a nuovo </w:t>
      </w:r>
      <w:r w:rsidR="00A51DD2" w:rsidRPr="00576045">
        <w:rPr>
          <w:rFonts w:asciiTheme="minorHAnsi" w:hAnsiTheme="minorHAnsi" w:cstheme="minorHAnsi"/>
          <w:szCs w:val="22"/>
          <w:lang w:val="it-IT"/>
        </w:rPr>
        <w:t>entro i primi dodici mesi dalla data di prima</w:t>
      </w:r>
      <w:r w:rsidRPr="00576045">
        <w:rPr>
          <w:rFonts w:asciiTheme="minorHAnsi" w:hAnsiTheme="minorHAnsi" w:cstheme="minorHAnsi"/>
          <w:szCs w:val="22"/>
          <w:lang w:val="it-IT"/>
        </w:rPr>
        <w:t xml:space="preserve"> immatricolazione - commerciale nei periodi successivi).</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 xml:space="preserve">Qualora venga riconosciuta la perdita totale del veicolo,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subentra nella proprietà del residuo del sinistro.</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A parziale deroga dell'art. 1907 del Codice Civile si conviene che in caso di sinistro non si farà luogo all'applicazione della regola proporzionale nei confronti dei veicoli la c</w:t>
      </w:r>
      <w:r w:rsidR="00805A8F" w:rsidRPr="00576045">
        <w:rPr>
          <w:rFonts w:asciiTheme="minorHAnsi" w:hAnsiTheme="minorHAnsi" w:cstheme="minorHAnsi"/>
          <w:szCs w:val="22"/>
          <w:lang w:val="it-IT"/>
        </w:rPr>
        <w:t xml:space="preserve">ui somma assicurata risultasse </w:t>
      </w:r>
      <w:r w:rsidRPr="00576045">
        <w:rPr>
          <w:rFonts w:asciiTheme="minorHAnsi" w:hAnsiTheme="minorHAnsi" w:cstheme="minorHAnsi"/>
          <w:szCs w:val="22"/>
          <w:lang w:val="it-IT"/>
        </w:rPr>
        <w:t>insufficiente in misura non superiore al 20%.</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Qualora tale limite dovesse risultare superato, il disposto delle condizioni generali di assicurazione rimarrà operativo per l'eccedenza rispetto a tale percentuale fermo restando che, in ogni caso, l'indennizzo non potrà superare la somma indicata per il veicolo stesso.</w:t>
      </w:r>
    </w:p>
    <w:p w:rsidR="005D20DA" w:rsidRPr="00576045" w:rsidRDefault="005D20DA">
      <w:pPr>
        <w:jc w:val="both"/>
        <w:rPr>
          <w:rFonts w:asciiTheme="minorHAnsi" w:hAnsiTheme="minorHAnsi" w:cstheme="minorHAnsi"/>
          <w:szCs w:val="22"/>
          <w:lang w:val="it-IT"/>
        </w:rPr>
      </w:pPr>
    </w:p>
    <w:p w:rsidR="005D20DA" w:rsidRPr="00576045" w:rsidRDefault="005D20DA">
      <w:pPr>
        <w:ind w:left="396" w:hanging="396"/>
        <w:jc w:val="both"/>
        <w:rPr>
          <w:rFonts w:asciiTheme="minorHAnsi" w:hAnsiTheme="minorHAnsi" w:cstheme="minorHAnsi"/>
          <w:szCs w:val="22"/>
          <w:lang w:val="it-IT"/>
        </w:rPr>
      </w:pPr>
      <w:r w:rsidRPr="00576045">
        <w:rPr>
          <w:rFonts w:asciiTheme="minorHAnsi" w:hAnsiTheme="minorHAnsi" w:cstheme="minorHAnsi"/>
          <w:b/>
          <w:szCs w:val="22"/>
          <w:lang w:val="it-IT"/>
        </w:rPr>
        <w:t>b)</w:t>
      </w:r>
      <w:r w:rsidR="001002DF" w:rsidRPr="00576045">
        <w:rPr>
          <w:rFonts w:asciiTheme="minorHAnsi" w:hAnsiTheme="minorHAnsi" w:cstheme="minorHAnsi"/>
          <w:szCs w:val="22"/>
          <w:lang w:val="it-IT"/>
        </w:rPr>
        <w:tab/>
        <w:t>In caso di</w:t>
      </w:r>
      <w:r w:rsidRPr="00576045">
        <w:rPr>
          <w:rFonts w:asciiTheme="minorHAnsi" w:hAnsiTheme="minorHAnsi" w:cstheme="minorHAnsi"/>
          <w:szCs w:val="22"/>
          <w:lang w:val="it-IT"/>
        </w:rPr>
        <w:t xml:space="preserve"> </w:t>
      </w:r>
      <w:r w:rsidRPr="00576045">
        <w:rPr>
          <w:rFonts w:asciiTheme="minorHAnsi" w:hAnsiTheme="minorHAnsi" w:cstheme="minorHAnsi"/>
          <w:b/>
          <w:szCs w:val="22"/>
          <w:lang w:val="it-IT"/>
        </w:rPr>
        <w:t>danno parziale</w:t>
      </w:r>
      <w:r w:rsidRPr="00576045">
        <w:rPr>
          <w:rFonts w:asciiTheme="minorHAnsi" w:hAnsiTheme="minorHAnsi" w:cstheme="minorHAnsi"/>
          <w:szCs w:val="22"/>
          <w:lang w:val="it-IT"/>
        </w:rPr>
        <w:t xml:space="preserve"> non verrà applicato alcun degrado sul costo dei pezzi di ricambio inerenti la carrozzeria, la strumentazione ed i cristalli qualora </w:t>
      </w:r>
      <w:r w:rsidR="001002DF" w:rsidRPr="00576045">
        <w:rPr>
          <w:rFonts w:asciiTheme="minorHAnsi" w:hAnsiTheme="minorHAnsi" w:cstheme="minorHAnsi"/>
          <w:szCs w:val="22"/>
          <w:lang w:val="it-IT"/>
        </w:rPr>
        <w:t>il sinistro si verifichi entro 4</w:t>
      </w:r>
      <w:r w:rsidRPr="00576045">
        <w:rPr>
          <w:rFonts w:asciiTheme="minorHAnsi" w:hAnsiTheme="minorHAnsi" w:cstheme="minorHAnsi"/>
          <w:szCs w:val="22"/>
          <w:lang w:val="it-IT"/>
        </w:rPr>
        <w:t xml:space="preserve"> anni dalla data di prima immatricolazione.</w:t>
      </w:r>
    </w:p>
    <w:p w:rsidR="005D20DA" w:rsidRPr="00576045" w:rsidRDefault="005D20DA">
      <w:pPr>
        <w:ind w:firstLine="396"/>
        <w:jc w:val="both"/>
        <w:rPr>
          <w:rFonts w:asciiTheme="minorHAnsi" w:hAnsiTheme="minorHAnsi" w:cstheme="minorHAnsi"/>
          <w:szCs w:val="22"/>
          <w:lang w:val="it-IT"/>
        </w:rPr>
      </w:pPr>
      <w:r w:rsidRPr="00576045">
        <w:rPr>
          <w:rFonts w:asciiTheme="minorHAnsi" w:hAnsiTheme="minorHAnsi" w:cstheme="minorHAnsi"/>
          <w:szCs w:val="22"/>
          <w:lang w:val="it-IT"/>
        </w:rPr>
        <w:t>Relativamente alle parti meccaniche in caso di danno parziale:</w:t>
      </w:r>
    </w:p>
    <w:p w:rsidR="005D20DA" w:rsidRPr="00576045" w:rsidRDefault="005D20DA">
      <w:pPr>
        <w:ind w:left="396"/>
        <w:jc w:val="both"/>
        <w:rPr>
          <w:rFonts w:asciiTheme="minorHAnsi" w:hAnsiTheme="minorHAnsi" w:cstheme="minorHAnsi"/>
          <w:szCs w:val="22"/>
          <w:lang w:val="it-IT"/>
        </w:rPr>
      </w:pPr>
      <w:r w:rsidRPr="00576045">
        <w:rPr>
          <w:rFonts w:asciiTheme="minorHAnsi" w:hAnsiTheme="minorHAnsi" w:cstheme="minorHAnsi"/>
          <w:szCs w:val="22"/>
          <w:lang w:val="it-IT"/>
        </w:rPr>
        <w:t>Fino ad un anno dalla data di prima immatricolazione non verrà applicato nessun deprezzamento sul valore delle parti sostituite, in seguito verrà applicato ogni anno un deprezzamento del 10% fino ad un massimo del 60%.</w:t>
      </w:r>
    </w:p>
    <w:p w:rsidR="00FD3DBB" w:rsidRPr="00576045" w:rsidRDefault="00FD3DBB">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1.2. Per altri veicoli:</w:t>
      </w:r>
    </w:p>
    <w:p w:rsidR="005D20DA" w:rsidRPr="00576045" w:rsidRDefault="005D20DA">
      <w:pPr>
        <w:jc w:val="both"/>
        <w:rPr>
          <w:rFonts w:asciiTheme="minorHAnsi" w:hAnsiTheme="minorHAnsi" w:cstheme="minorHAnsi"/>
          <w:b/>
          <w:szCs w:val="22"/>
          <w:lang w:val="it-IT"/>
        </w:rPr>
      </w:pPr>
    </w:p>
    <w:p w:rsidR="005D20DA" w:rsidRPr="00576045" w:rsidRDefault="005D20DA" w:rsidP="00805A8F">
      <w:pPr>
        <w:numPr>
          <w:ilvl w:val="0"/>
          <w:numId w:val="15"/>
        </w:numPr>
        <w:jc w:val="both"/>
        <w:rPr>
          <w:rFonts w:asciiTheme="minorHAnsi" w:hAnsiTheme="minorHAnsi" w:cstheme="minorHAnsi"/>
          <w:szCs w:val="22"/>
          <w:lang w:val="it-IT"/>
        </w:rPr>
      </w:pPr>
      <w:r w:rsidRPr="00576045">
        <w:rPr>
          <w:rFonts w:asciiTheme="minorHAnsi" w:hAnsiTheme="minorHAnsi" w:cstheme="minorHAnsi"/>
          <w:szCs w:val="22"/>
          <w:lang w:val="it-IT"/>
        </w:rPr>
        <w:t xml:space="preserve">In caso di </w:t>
      </w:r>
      <w:r w:rsidRPr="00576045">
        <w:rPr>
          <w:rFonts w:asciiTheme="minorHAnsi" w:hAnsiTheme="minorHAnsi" w:cstheme="minorHAnsi"/>
          <w:b/>
          <w:szCs w:val="22"/>
          <w:lang w:val="it-IT"/>
        </w:rPr>
        <w:t>danno totale</w:t>
      </w:r>
      <w:r w:rsidRPr="00576045">
        <w:rPr>
          <w:rFonts w:asciiTheme="minorHAnsi" w:hAnsiTheme="minorHAnsi" w:cstheme="minorHAnsi"/>
          <w:szCs w:val="22"/>
          <w:lang w:val="it-IT"/>
        </w:rPr>
        <w:t xml:space="preserve">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rimborsa, nel limi</w:t>
      </w:r>
      <w:r w:rsidR="00805A8F" w:rsidRPr="00576045">
        <w:rPr>
          <w:rFonts w:asciiTheme="minorHAnsi" w:hAnsiTheme="minorHAnsi" w:cstheme="minorHAnsi"/>
          <w:szCs w:val="22"/>
          <w:lang w:val="it-IT"/>
        </w:rPr>
        <w:t xml:space="preserve">te del capitale assicurato, il </w:t>
      </w:r>
      <w:r w:rsidRPr="00576045">
        <w:rPr>
          <w:rFonts w:asciiTheme="minorHAnsi" w:hAnsiTheme="minorHAnsi" w:cstheme="minorHAnsi"/>
          <w:szCs w:val="22"/>
          <w:lang w:val="it-IT"/>
        </w:rPr>
        <w:t>valore del veicolo al momento del sinistro, detratto il valore di recupero.</w:t>
      </w:r>
    </w:p>
    <w:p w:rsidR="005D20DA" w:rsidRPr="00576045" w:rsidRDefault="005D20DA">
      <w:pPr>
        <w:ind w:left="360"/>
        <w:jc w:val="both"/>
        <w:rPr>
          <w:rFonts w:asciiTheme="minorHAnsi" w:hAnsiTheme="minorHAnsi" w:cstheme="minorHAnsi"/>
          <w:szCs w:val="22"/>
          <w:lang w:val="it-IT"/>
        </w:rPr>
      </w:pPr>
      <w:r w:rsidRPr="00576045">
        <w:rPr>
          <w:rFonts w:asciiTheme="minorHAnsi" w:hAnsiTheme="minorHAnsi" w:cstheme="minorHAnsi"/>
          <w:szCs w:val="22"/>
          <w:lang w:val="it-IT"/>
        </w:rPr>
        <w:t>Si considera danno totale quello per cui il costo di riparazione eccede l'80% del valore del veicolo al momento del sinistro.</w:t>
      </w:r>
    </w:p>
    <w:p w:rsidR="005D20DA" w:rsidRPr="00576045" w:rsidRDefault="005D20DA">
      <w:pPr>
        <w:jc w:val="both"/>
        <w:rPr>
          <w:rFonts w:asciiTheme="minorHAnsi" w:hAnsiTheme="minorHAnsi" w:cstheme="minorHAnsi"/>
          <w:szCs w:val="22"/>
          <w:lang w:val="it-IT"/>
        </w:rPr>
      </w:pPr>
    </w:p>
    <w:p w:rsidR="005D20DA" w:rsidRPr="00576045" w:rsidRDefault="005D20DA">
      <w:pPr>
        <w:numPr>
          <w:ilvl w:val="0"/>
          <w:numId w:val="15"/>
        </w:numPr>
        <w:jc w:val="both"/>
        <w:rPr>
          <w:rFonts w:asciiTheme="minorHAnsi" w:hAnsiTheme="minorHAnsi" w:cstheme="minorHAnsi"/>
          <w:szCs w:val="22"/>
          <w:lang w:val="it-IT"/>
        </w:rPr>
      </w:pPr>
      <w:r w:rsidRPr="00576045">
        <w:rPr>
          <w:rFonts w:asciiTheme="minorHAnsi" w:hAnsiTheme="minorHAnsi" w:cstheme="minorHAnsi"/>
          <w:szCs w:val="22"/>
          <w:lang w:val="it-IT"/>
        </w:rPr>
        <w:t xml:space="preserve">In caso di </w:t>
      </w:r>
      <w:r w:rsidRPr="00576045">
        <w:rPr>
          <w:rFonts w:asciiTheme="minorHAnsi" w:hAnsiTheme="minorHAnsi" w:cstheme="minorHAnsi"/>
          <w:b/>
          <w:szCs w:val="22"/>
          <w:lang w:val="it-IT"/>
        </w:rPr>
        <w:t>danno parziale</w:t>
      </w:r>
      <w:r w:rsidRPr="00576045">
        <w:rPr>
          <w:rFonts w:asciiTheme="minorHAnsi" w:hAnsiTheme="minorHAnsi" w:cstheme="minorHAnsi"/>
          <w:szCs w:val="22"/>
          <w:lang w:val="it-IT"/>
        </w:rPr>
        <w:t xml:space="preserve">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rimborsa, senza tenere conto del degrado d'uso (eccetto per i pezzi soggetti ad usura), le spese soste</w:t>
      </w:r>
      <w:r w:rsidR="00805A8F" w:rsidRPr="00576045">
        <w:rPr>
          <w:rFonts w:asciiTheme="minorHAnsi" w:hAnsiTheme="minorHAnsi" w:cstheme="minorHAnsi"/>
          <w:szCs w:val="22"/>
          <w:lang w:val="it-IT"/>
        </w:rPr>
        <w:t>nute per riparare o sostituire le</w:t>
      </w:r>
      <w:r w:rsidRPr="00576045">
        <w:rPr>
          <w:rFonts w:asciiTheme="minorHAnsi" w:hAnsiTheme="minorHAnsi" w:cstheme="minorHAnsi"/>
          <w:szCs w:val="22"/>
          <w:lang w:val="it-IT"/>
        </w:rPr>
        <w:t xml:space="preserve"> parti danneggiate, distrutte od asportate.</w:t>
      </w:r>
    </w:p>
    <w:p w:rsidR="005D20DA" w:rsidRPr="00576045" w:rsidRDefault="005D20DA" w:rsidP="00805A8F">
      <w:pPr>
        <w:ind w:left="284" w:firstLine="76"/>
        <w:jc w:val="both"/>
        <w:rPr>
          <w:rFonts w:asciiTheme="minorHAnsi" w:hAnsiTheme="minorHAnsi" w:cstheme="minorHAnsi"/>
          <w:szCs w:val="22"/>
          <w:lang w:val="it-IT"/>
        </w:rPr>
      </w:pPr>
      <w:r w:rsidRPr="00576045">
        <w:rPr>
          <w:rFonts w:asciiTheme="minorHAnsi" w:hAnsiTheme="minorHAnsi" w:cstheme="minorHAnsi"/>
          <w:szCs w:val="22"/>
          <w:lang w:val="it-IT"/>
        </w:rPr>
        <w:t>L'indennizzo complessivo non può comunque superare, nel limite del capitale</w:t>
      </w:r>
      <w:r w:rsidR="00805A8F" w:rsidRPr="00576045">
        <w:rPr>
          <w:rFonts w:asciiTheme="minorHAnsi" w:hAnsiTheme="minorHAnsi" w:cstheme="minorHAnsi"/>
          <w:szCs w:val="22"/>
          <w:lang w:val="it-IT"/>
        </w:rPr>
        <w:t xml:space="preserve"> assicurato, il v</w:t>
      </w:r>
      <w:r w:rsidRPr="00576045">
        <w:rPr>
          <w:rFonts w:asciiTheme="minorHAnsi" w:hAnsiTheme="minorHAnsi" w:cstheme="minorHAnsi"/>
          <w:szCs w:val="22"/>
          <w:lang w:val="it-IT"/>
        </w:rPr>
        <w:t>alore del veicolo al momento del sinistro.</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1.3. Per tutti i veicoli:</w:t>
      </w:r>
    </w:p>
    <w:p w:rsidR="005D20DA" w:rsidRPr="00576045" w:rsidRDefault="005D20DA">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Per i sinistri che comportino indenn</w:t>
      </w:r>
      <w:r w:rsidR="001002DF" w:rsidRPr="00576045">
        <w:rPr>
          <w:rFonts w:asciiTheme="minorHAnsi" w:hAnsiTheme="minorHAnsi" w:cstheme="minorHAnsi"/>
          <w:szCs w:val="22"/>
          <w:lang w:val="it-IT"/>
        </w:rPr>
        <w:t>izzi pari o inferiori a Euro 1.0</w:t>
      </w:r>
      <w:r w:rsidRPr="00576045">
        <w:rPr>
          <w:rFonts w:asciiTheme="minorHAnsi" w:hAnsiTheme="minorHAnsi" w:cstheme="minorHAnsi"/>
          <w:szCs w:val="22"/>
          <w:lang w:val="it-IT"/>
        </w:rPr>
        <w:t>00,00= esclusa Iva, l'Assicurato è esonerato dall'obbligo di non effettuare le riparazioni prima del controllo dei danni fatto da un tecnico della Società, a condizione che i documenti di spesa siano costituiti da fatture dettagliate e idonea documentazione fotografica.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Il giudizio sull'idoneità della documentazione sopraindicata e sull'equità della spesa spetta comunque alla Società che ha pertanto facoltà, entro 15 giorni dal ricevimento della </w:t>
      </w:r>
      <w:r w:rsidRPr="00576045">
        <w:rPr>
          <w:rFonts w:asciiTheme="minorHAnsi" w:hAnsiTheme="minorHAnsi" w:cstheme="minorHAnsi"/>
          <w:szCs w:val="22"/>
          <w:lang w:val="it-IT"/>
        </w:rPr>
        <w:lastRenderedPageBreak/>
        <w:t>documentazione, di richiedere la messa a disposizione del veicolo per un accertamento postumo.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richiesta, rende l'indennizzo non esigibile, fino all'espletamento della procedura.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L'Assicurato ha l'obbligo di comunicare la data ed il luogo in cui il veicolo sarà visionabile.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L'Assicurato ha facoltà di partecipare alla perizia con un proprio tecnico. L'accordo fra i due periti, libero da ogni formalità, sarà vincolante per le parti.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In caso di mancato contraddittorio o di mancato accordo, </w:t>
      </w: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pagherà entro 10 giorni dalla data, con offerta senza obbligo per il percipiente di sottoscrivere gli atti di quietanza, la somma pari alla valutazione del proprio perito sulla base delle condizioni di polizza.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Qualora l'Assicurato non si ritenesse soddisfatto potrà avvalersi della procedura arbitrale tecnica, così come disciplinata dalle condizioni di polizza.</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 xml:space="preserve">Art. 2 Franchigie/scoperti </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 xml:space="preserve">Relativamente alle Condizioni Accessorie </w:t>
      </w:r>
      <w:r w:rsidRPr="00576045">
        <w:rPr>
          <w:rFonts w:asciiTheme="minorHAnsi" w:hAnsiTheme="minorHAnsi" w:cstheme="minorHAnsi"/>
          <w:b/>
          <w:szCs w:val="22"/>
          <w:lang w:val="it-IT"/>
        </w:rPr>
        <w:t>Sezione II</w:t>
      </w:r>
      <w:r w:rsidRPr="00576045">
        <w:rPr>
          <w:rFonts w:asciiTheme="minorHAnsi" w:hAnsiTheme="minorHAnsi" w:cstheme="minorHAnsi"/>
          <w:snapToGrid w:val="0"/>
          <w:szCs w:val="22"/>
          <w:lang w:val="it-IT" w:eastAsia="en-US"/>
        </w:rPr>
        <w:t xml:space="preserve"> in caso di sinistro rim</w:t>
      </w:r>
      <w:r w:rsidR="001002DF" w:rsidRPr="00576045">
        <w:rPr>
          <w:rFonts w:asciiTheme="minorHAnsi" w:hAnsiTheme="minorHAnsi" w:cstheme="minorHAnsi"/>
          <w:snapToGrid w:val="0"/>
          <w:szCs w:val="22"/>
          <w:lang w:val="it-IT" w:eastAsia="en-US"/>
        </w:rPr>
        <w:t>ane a carico dell'Assicurato uno sc</w:t>
      </w:r>
      <w:r w:rsidR="00002B70" w:rsidRPr="00576045">
        <w:rPr>
          <w:rFonts w:asciiTheme="minorHAnsi" w:hAnsiTheme="minorHAnsi" w:cstheme="minorHAnsi"/>
          <w:snapToGrid w:val="0"/>
          <w:szCs w:val="22"/>
          <w:lang w:val="it-IT" w:eastAsia="en-US"/>
        </w:rPr>
        <w:t xml:space="preserve">operto del 10% con il minimo </w:t>
      </w:r>
      <w:r w:rsidRPr="00576045">
        <w:rPr>
          <w:rFonts w:asciiTheme="minorHAnsi" w:hAnsiTheme="minorHAnsi" w:cstheme="minorHAnsi"/>
          <w:snapToGrid w:val="0"/>
          <w:szCs w:val="22"/>
          <w:lang w:val="it-IT" w:eastAsia="en-US"/>
        </w:rPr>
        <w:t>di Euro 100,00.</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In caso di sinistro coinvolgente più veicoli, verrà applicato una sola volta lo scoperto.</w:t>
      </w:r>
    </w:p>
    <w:p w:rsidR="001002DF" w:rsidRPr="00576045" w:rsidRDefault="001002DF" w:rsidP="001002DF">
      <w:pPr>
        <w:jc w:val="both"/>
        <w:rPr>
          <w:rFonts w:asciiTheme="minorHAnsi" w:hAnsiTheme="minorHAnsi" w:cstheme="minorHAnsi"/>
          <w:b/>
          <w:szCs w:val="22"/>
          <w:lang w:val="it-IT"/>
        </w:rPr>
      </w:pPr>
    </w:p>
    <w:p w:rsidR="001002DF" w:rsidRPr="00576045" w:rsidRDefault="001002DF">
      <w:pPr>
        <w:jc w:val="both"/>
        <w:rPr>
          <w:rFonts w:asciiTheme="minorHAnsi" w:hAnsiTheme="minorHAnsi" w:cstheme="minorHAnsi"/>
          <w:szCs w:val="22"/>
          <w:lang w:val="it-IT"/>
        </w:rPr>
      </w:pPr>
      <w:r w:rsidRPr="00576045">
        <w:rPr>
          <w:rFonts w:asciiTheme="minorHAnsi" w:hAnsiTheme="minorHAnsi" w:cstheme="minorHAnsi"/>
          <w:snapToGrid w:val="0"/>
          <w:szCs w:val="22"/>
          <w:lang w:val="it-IT" w:eastAsia="en-US"/>
        </w:rPr>
        <w:t xml:space="preserve">Relativamente alle Condizioni Accessorie </w:t>
      </w:r>
      <w:r w:rsidRPr="00576045">
        <w:rPr>
          <w:rFonts w:asciiTheme="minorHAnsi" w:hAnsiTheme="minorHAnsi" w:cstheme="minorHAnsi"/>
          <w:b/>
          <w:szCs w:val="22"/>
          <w:lang w:val="it-IT"/>
        </w:rPr>
        <w:t>Sezione III</w:t>
      </w:r>
      <w:r w:rsidRPr="00576045">
        <w:rPr>
          <w:rFonts w:asciiTheme="minorHAnsi" w:hAnsiTheme="minorHAnsi" w:cstheme="minorHAnsi"/>
          <w:snapToGrid w:val="0"/>
          <w:szCs w:val="22"/>
          <w:lang w:val="it-IT" w:eastAsia="en-US"/>
        </w:rPr>
        <w:t xml:space="preserve"> in caso di sinistro </w:t>
      </w:r>
      <w:r w:rsidR="00D55471" w:rsidRPr="00576045">
        <w:rPr>
          <w:rFonts w:asciiTheme="minorHAnsi" w:hAnsiTheme="minorHAnsi" w:cstheme="minorHAnsi"/>
          <w:snapToGrid w:val="0"/>
          <w:szCs w:val="22"/>
          <w:lang w:val="it-IT" w:eastAsia="en-US"/>
        </w:rPr>
        <w:t>non si applica franchigia o scoperto.</w:t>
      </w:r>
      <w:r w:rsidR="00D55471" w:rsidRPr="00576045">
        <w:rPr>
          <w:rFonts w:asciiTheme="minorHAnsi" w:hAnsiTheme="minorHAnsi" w:cstheme="minorHAnsi"/>
          <w:szCs w:val="22"/>
          <w:lang w:val="it-IT"/>
        </w:rPr>
        <w:t xml:space="preserve"> </w:t>
      </w:r>
    </w:p>
    <w:p w:rsidR="001002DF" w:rsidRPr="00576045" w:rsidRDefault="001002DF">
      <w:pPr>
        <w:jc w:val="both"/>
        <w:rPr>
          <w:rFonts w:asciiTheme="minorHAnsi" w:hAnsiTheme="minorHAnsi" w:cstheme="minorHAnsi"/>
          <w:szCs w:val="22"/>
          <w:lang w:val="it-IT"/>
        </w:rPr>
      </w:pPr>
    </w:p>
    <w:p w:rsidR="00D55471" w:rsidRPr="00576045" w:rsidRDefault="00D55471" w:rsidP="00D55471">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 xml:space="preserve">Relativamente alle Condizioni Accessorie </w:t>
      </w:r>
      <w:r w:rsidRPr="00576045">
        <w:rPr>
          <w:rFonts w:asciiTheme="minorHAnsi" w:hAnsiTheme="minorHAnsi" w:cstheme="minorHAnsi"/>
          <w:b/>
          <w:szCs w:val="22"/>
          <w:lang w:val="it-IT"/>
        </w:rPr>
        <w:t xml:space="preserve">Sezione IV </w:t>
      </w:r>
      <w:proofErr w:type="spellStart"/>
      <w:r w:rsidRPr="00576045">
        <w:rPr>
          <w:rFonts w:asciiTheme="minorHAnsi" w:hAnsiTheme="minorHAnsi" w:cstheme="minorHAnsi"/>
          <w:b/>
          <w:szCs w:val="22"/>
          <w:lang w:val="it-IT"/>
        </w:rPr>
        <w:t>Kasko</w:t>
      </w:r>
      <w:proofErr w:type="spellEnd"/>
      <w:r w:rsidRPr="00576045">
        <w:rPr>
          <w:rFonts w:asciiTheme="minorHAnsi" w:hAnsiTheme="minorHAnsi" w:cstheme="minorHAnsi"/>
          <w:snapToGrid w:val="0"/>
          <w:szCs w:val="22"/>
          <w:lang w:val="it-IT" w:eastAsia="en-US"/>
        </w:rPr>
        <w:t xml:space="preserve"> in caso di sinistro rimane a carico dell'Assicurato uno sco</w:t>
      </w:r>
      <w:r w:rsidR="00002B70" w:rsidRPr="00576045">
        <w:rPr>
          <w:rFonts w:asciiTheme="minorHAnsi" w:hAnsiTheme="minorHAnsi" w:cstheme="minorHAnsi"/>
          <w:snapToGrid w:val="0"/>
          <w:szCs w:val="22"/>
          <w:lang w:val="it-IT" w:eastAsia="en-US"/>
        </w:rPr>
        <w:t xml:space="preserve">perto del 10% con il minimo </w:t>
      </w:r>
      <w:r w:rsidR="00232248" w:rsidRPr="00576045">
        <w:rPr>
          <w:rFonts w:asciiTheme="minorHAnsi" w:hAnsiTheme="minorHAnsi" w:cstheme="minorHAnsi"/>
          <w:snapToGrid w:val="0"/>
          <w:szCs w:val="22"/>
          <w:lang w:val="it-IT" w:eastAsia="en-US"/>
        </w:rPr>
        <w:t xml:space="preserve">di Euro </w:t>
      </w:r>
      <w:r w:rsidR="00B91240">
        <w:rPr>
          <w:rFonts w:asciiTheme="minorHAnsi" w:hAnsiTheme="minorHAnsi" w:cstheme="minorHAnsi"/>
          <w:snapToGrid w:val="0"/>
          <w:szCs w:val="22"/>
          <w:lang w:val="it-IT" w:eastAsia="en-US"/>
        </w:rPr>
        <w:t>2</w:t>
      </w:r>
      <w:bookmarkStart w:id="6" w:name="_GoBack"/>
      <w:bookmarkEnd w:id="6"/>
      <w:r w:rsidRPr="00576045">
        <w:rPr>
          <w:rFonts w:asciiTheme="minorHAnsi" w:hAnsiTheme="minorHAnsi" w:cstheme="minorHAnsi"/>
          <w:snapToGrid w:val="0"/>
          <w:szCs w:val="22"/>
          <w:lang w:val="it-IT" w:eastAsia="en-US"/>
        </w:rPr>
        <w:t>50,00.</w:t>
      </w:r>
    </w:p>
    <w:p w:rsidR="00D55471" w:rsidRPr="00576045" w:rsidRDefault="00D55471" w:rsidP="00D55471">
      <w:pPr>
        <w:jc w:val="both"/>
        <w:rPr>
          <w:rFonts w:asciiTheme="minorHAnsi" w:hAnsiTheme="minorHAnsi" w:cstheme="minorHAnsi"/>
          <w:szCs w:val="22"/>
          <w:lang w:val="it-IT"/>
        </w:rPr>
      </w:pPr>
      <w:r w:rsidRPr="00576045">
        <w:rPr>
          <w:rFonts w:asciiTheme="minorHAnsi" w:hAnsiTheme="minorHAnsi" w:cstheme="minorHAnsi"/>
          <w:szCs w:val="22"/>
          <w:lang w:val="it-IT"/>
        </w:rPr>
        <w:t>In caso di sinistro coinvolgente più veicoli, verrà applicato una sola volta lo scoperto.</w:t>
      </w:r>
    </w:p>
    <w:p w:rsidR="00754E59" w:rsidRPr="00576045" w:rsidRDefault="00754E59">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3 Modalità di denuncia dei sinistri</w:t>
      </w:r>
    </w:p>
    <w:p w:rsidR="005D20DA" w:rsidRPr="00576045" w:rsidRDefault="00F40B94">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Cremona Solidale </w:t>
      </w:r>
      <w:r w:rsidR="005D20DA" w:rsidRPr="00576045">
        <w:rPr>
          <w:rFonts w:asciiTheme="minorHAnsi" w:hAnsiTheme="minorHAnsi" w:cstheme="minorHAnsi"/>
          <w:szCs w:val="22"/>
          <w:lang w:val="it-IT"/>
        </w:rPr>
        <w:t>deve denunciare i sinistri per iscritto alla Società entro 15 giorni dalla data di accadimento, o da quando ne sia venuto a conoscenza.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denuncia deve contenere data, luogo e modalità di accadimento del sinistro, ed il nominativo/i di eventuali testimoni.</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4 Documenti complementari alla denuncia di sinistro</w:t>
      </w:r>
    </w:p>
    <w:p w:rsidR="005D20DA" w:rsidRPr="00576045" w:rsidRDefault="00002B70">
      <w:pPr>
        <w:jc w:val="both"/>
        <w:rPr>
          <w:rFonts w:asciiTheme="minorHAnsi" w:hAnsiTheme="minorHAnsi" w:cstheme="minorHAnsi"/>
          <w:szCs w:val="22"/>
          <w:lang w:val="it-IT"/>
        </w:rPr>
      </w:pPr>
      <w:r w:rsidRPr="00576045">
        <w:rPr>
          <w:rFonts w:asciiTheme="minorHAnsi" w:hAnsiTheme="minorHAnsi" w:cstheme="minorHAnsi"/>
          <w:szCs w:val="22"/>
          <w:lang w:val="it-IT"/>
        </w:rPr>
        <w:t>I</w:t>
      </w:r>
      <w:r w:rsidR="005D20DA" w:rsidRPr="00576045">
        <w:rPr>
          <w:rFonts w:asciiTheme="minorHAnsi" w:hAnsiTheme="minorHAnsi" w:cstheme="minorHAnsi"/>
          <w:szCs w:val="22"/>
          <w:lang w:val="it-IT"/>
        </w:rPr>
        <w:t>n caso di furto e rapina l'Assicurato deve presentare denuncia all'Autorità di Polizia ed inviare copia alla Compagnia di Assicurazioni; in caso di presunta perdita totale deve inoltre presentare alla Compagnia di Assicurazioni dichiarazione di perdita di possesso del veicolo ed estratto cronologico rilasciati dal PRA.</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Compagnia"/>
        </w:smartTagPr>
        <w:r w:rsidRPr="00576045">
          <w:rPr>
            <w:rFonts w:asciiTheme="minorHAnsi" w:hAnsiTheme="minorHAnsi" w:cstheme="minorHAnsi"/>
            <w:szCs w:val="22"/>
            <w:lang w:val="it-IT"/>
          </w:rPr>
          <w:t>La Compagnia</w:t>
        </w:r>
      </w:smartTag>
      <w:r w:rsidRPr="00576045">
        <w:rPr>
          <w:rFonts w:asciiTheme="minorHAnsi" w:hAnsiTheme="minorHAnsi" w:cstheme="minorHAnsi"/>
          <w:szCs w:val="22"/>
          <w:lang w:val="it-IT"/>
        </w:rPr>
        <w:t xml:space="preserve"> di Assicurazioni rinuncia a richiedere all'Assicurato copia del provvedimento di archiviazione del procedimento giudiziario.</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5 Pagamento dell’indennizzo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pagamento dell'indennizzo sarà effettuato non prima di trenta giorni dalla data di presentazione della denuncia di sinistro alla Compagnia di Assicurazioni e comunque non oltre 30 giorni dalla presentazione della documentazione (completa).</w:t>
      </w:r>
    </w:p>
    <w:p w:rsidR="005D20DA" w:rsidRPr="00576045" w:rsidRDefault="005D20DA">
      <w:pPr>
        <w:jc w:val="both"/>
        <w:rPr>
          <w:rFonts w:asciiTheme="minorHAnsi" w:hAnsiTheme="minorHAnsi" w:cstheme="minorHAnsi"/>
          <w:szCs w:val="22"/>
          <w:lang w:val="it-IT"/>
        </w:rPr>
      </w:pPr>
    </w:p>
    <w:p w:rsidR="005D20DA" w:rsidRPr="00576045" w:rsidRDefault="005D20DA">
      <w:pPr>
        <w:jc w:val="both"/>
        <w:rPr>
          <w:rFonts w:asciiTheme="minorHAnsi" w:hAnsiTheme="minorHAnsi" w:cstheme="minorHAnsi"/>
          <w:b/>
          <w:szCs w:val="22"/>
          <w:lang w:val="it-IT"/>
        </w:rPr>
      </w:pPr>
      <w:r w:rsidRPr="00576045">
        <w:rPr>
          <w:rFonts w:asciiTheme="minorHAnsi" w:hAnsiTheme="minorHAnsi" w:cstheme="minorHAnsi"/>
          <w:b/>
          <w:szCs w:val="22"/>
          <w:lang w:val="it-IT"/>
        </w:rPr>
        <w:t>Art. 6 Clausola arbitrale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Mancando l'accordo sulla liquidazione dei danni, questa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deferita a due periti, uno per parte. Tali periti, persistendo il disaccordo, ne nominano un terzo; le decisioni sono prese a maggioranza.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lastRenderedPageBreak/>
        <w:t xml:space="preserve">Se una parte non provvede o se manca l'accordo sulla nomina del terzo perito, la scelta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fatta, ad istanza della parte più diligente, dal Presidente del Tribunale competente ai sensi delle Condizioni di Assicurazione relative alla garanzia di Responsabilità Civile.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Ciascuna delle parti sostiene la spesa del proprio perito; quella del terzo perito fa carico per metà all'Assicurato.</w:t>
      </w:r>
    </w:p>
    <w:p w:rsidR="005D20DA" w:rsidRPr="00576045" w:rsidRDefault="005D20DA">
      <w:pPr>
        <w:jc w:val="both"/>
        <w:rPr>
          <w:rFonts w:asciiTheme="minorHAnsi" w:hAnsiTheme="minorHAnsi" w:cstheme="minorHAnsi"/>
          <w:szCs w:val="22"/>
          <w:lang w:val="it-IT"/>
        </w:rPr>
      </w:pPr>
    </w:p>
    <w:p w:rsidR="00002B70" w:rsidRPr="00576045" w:rsidRDefault="00002B70">
      <w:pPr>
        <w:jc w:val="both"/>
        <w:rPr>
          <w:rFonts w:asciiTheme="minorHAnsi" w:hAnsiTheme="minorHAnsi" w:cstheme="minorHAnsi"/>
          <w:szCs w:val="22"/>
          <w:lang w:val="it-IT"/>
        </w:rPr>
      </w:pPr>
    </w:p>
    <w:p w:rsidR="00002B70" w:rsidRPr="00576045" w:rsidRDefault="00002B70">
      <w:pPr>
        <w:jc w:val="both"/>
        <w:rPr>
          <w:rFonts w:asciiTheme="minorHAnsi" w:hAnsiTheme="minorHAnsi" w:cstheme="minorHAnsi"/>
          <w:szCs w:val="22"/>
          <w:lang w:val="it-IT"/>
        </w:rPr>
      </w:pPr>
    </w:p>
    <w:p w:rsidR="005D20DA" w:rsidRPr="00576045" w:rsidRDefault="005D20DA">
      <w:pPr>
        <w:jc w:val="center"/>
        <w:rPr>
          <w:rFonts w:asciiTheme="minorHAnsi" w:hAnsiTheme="minorHAnsi" w:cstheme="minorHAnsi"/>
          <w:b/>
          <w:szCs w:val="22"/>
          <w:u w:val="single"/>
          <w:lang w:val="it-IT"/>
        </w:rPr>
      </w:pPr>
      <w:r w:rsidRPr="00576045">
        <w:rPr>
          <w:rFonts w:asciiTheme="minorHAnsi" w:hAnsiTheme="minorHAnsi" w:cstheme="minorHAnsi"/>
          <w:b/>
          <w:szCs w:val="22"/>
          <w:u w:val="single"/>
          <w:lang w:val="it-IT"/>
        </w:rPr>
        <w:t>GARANZIE COMPLEMENTARI</w:t>
      </w:r>
    </w:p>
    <w:p w:rsidR="005D20DA" w:rsidRPr="00576045" w:rsidRDefault="005D20DA">
      <w:pPr>
        <w:jc w:val="both"/>
        <w:rPr>
          <w:rFonts w:asciiTheme="minorHAnsi" w:hAnsiTheme="minorHAnsi" w:cstheme="minorHAnsi"/>
          <w:szCs w:val="22"/>
          <w:lang w:val="it-IT"/>
        </w:rPr>
      </w:pPr>
    </w:p>
    <w:p w:rsidR="00002B70" w:rsidRPr="00576045" w:rsidRDefault="00002B70">
      <w:pPr>
        <w:jc w:val="both"/>
        <w:rPr>
          <w:rFonts w:asciiTheme="minorHAnsi" w:hAnsiTheme="minorHAnsi" w:cstheme="minorHAnsi"/>
          <w:b/>
          <w:szCs w:val="22"/>
          <w:lang w:val="it-IT"/>
        </w:rPr>
      </w:pPr>
    </w:p>
    <w:p w:rsidR="005D20DA" w:rsidRPr="00576045" w:rsidRDefault="005D20DA">
      <w:pPr>
        <w:jc w:val="both"/>
        <w:rPr>
          <w:rFonts w:asciiTheme="minorHAnsi" w:hAnsiTheme="minorHAnsi" w:cstheme="minorHAnsi"/>
          <w:b/>
          <w:szCs w:val="22"/>
          <w:lang w:val="it-IT"/>
        </w:rPr>
      </w:pPr>
      <w:smartTag w:uri="urn:schemas-microsoft-com:office:smarttags" w:element="PersonName">
        <w:smartTagPr>
          <w:attr w:name="ProductID" w:val="la Societ￠"/>
        </w:smartTagPr>
        <w:r w:rsidRPr="00576045">
          <w:rPr>
            <w:rFonts w:asciiTheme="minorHAnsi" w:hAnsiTheme="minorHAnsi" w:cstheme="minorHAnsi"/>
            <w:b/>
            <w:szCs w:val="22"/>
            <w:lang w:val="it-IT"/>
          </w:rPr>
          <w:t>La Società</w:t>
        </w:r>
      </w:smartTag>
      <w:r w:rsidRPr="00576045">
        <w:rPr>
          <w:rFonts w:asciiTheme="minorHAnsi" w:hAnsiTheme="minorHAnsi" w:cstheme="minorHAnsi"/>
          <w:b/>
          <w:szCs w:val="22"/>
          <w:lang w:val="it-IT"/>
        </w:rPr>
        <w:t xml:space="preserve"> assicura quanto segue nell'ambito di ciascuna garanzia:</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GARANZIA TASSA DI PROPRIETÀ</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risarcimento del danno derivante dalla perdita della quota parte della tassa di proprietà (compresa eventuale sovrattassa) a seguito di sinistro risarcibile a termini di polizza che abbia determinato la perdita totale del veicolo assicurato.</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L'indennità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pari al periodo intercorrente dal giorno del sinistro alla data di scadenza della tassa di proprietà.</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L'importo indennizzabile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corrisposto all'Assicurato contestualmente al pagamento del sinistro per perdita totale.</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RECUPERO - TRAINO – CUSTODIA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rimborso della spese sostenute dall'Assicurato e documentate per il recupero, traino e custodia del veicolo assicurato, disposti dalle competenti Autorità a seguito di sinistro Furto, Rapina, Incendio o guasto</w:t>
      </w:r>
      <w:r w:rsidR="005E7086" w:rsidRPr="00576045">
        <w:rPr>
          <w:rFonts w:asciiTheme="minorHAnsi" w:hAnsiTheme="minorHAnsi" w:cstheme="minorHAnsi"/>
          <w:szCs w:val="22"/>
          <w:lang w:val="it-IT"/>
        </w:rPr>
        <w:t>, anche a seguito di incidente stradale,</w:t>
      </w:r>
      <w:r w:rsidRPr="00576045">
        <w:rPr>
          <w:rFonts w:asciiTheme="minorHAnsi" w:hAnsiTheme="minorHAnsi" w:cstheme="minorHAnsi"/>
          <w:szCs w:val="22"/>
          <w:lang w:val="it-IT"/>
        </w:rPr>
        <w:t xml:space="preserve"> indennizzabili a termini di polizza.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L'assicurazione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prestata fino alla concorrenza di Euro </w:t>
      </w:r>
      <w:r w:rsidR="007C4D15" w:rsidRPr="00576045">
        <w:rPr>
          <w:rFonts w:asciiTheme="minorHAnsi" w:hAnsiTheme="minorHAnsi" w:cstheme="minorHAnsi"/>
          <w:szCs w:val="22"/>
          <w:lang w:val="it-IT"/>
        </w:rPr>
        <w:t>350</w:t>
      </w:r>
      <w:r w:rsidRPr="00576045">
        <w:rPr>
          <w:rFonts w:asciiTheme="minorHAnsi" w:hAnsiTheme="minorHAnsi" w:cstheme="minorHAnsi"/>
          <w:szCs w:val="22"/>
          <w:lang w:val="it-IT"/>
        </w:rPr>
        <w:t>,00 per ogni sinistro.</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CRISTALLI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Il rimborso delle spese sostenute dall'Assicurato e documentate, per la sostituzione dei cristalli di seguito indicati dell'autovettura assicurata: parabrezza, lunotto posteriore, cristalli laterali, in conseguenza della rottura degli stessi.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La garanzia </w:t>
      </w:r>
      <w:proofErr w:type="spellStart"/>
      <w:r w:rsidRPr="00576045">
        <w:rPr>
          <w:rFonts w:asciiTheme="minorHAnsi" w:hAnsiTheme="minorHAnsi" w:cstheme="minorHAnsi"/>
          <w:szCs w:val="22"/>
          <w:lang w:val="it-IT"/>
        </w:rPr>
        <w:t>é</w:t>
      </w:r>
      <w:proofErr w:type="spellEnd"/>
      <w:r w:rsidRPr="00576045">
        <w:rPr>
          <w:rFonts w:asciiTheme="minorHAnsi" w:hAnsiTheme="minorHAnsi" w:cstheme="minorHAnsi"/>
          <w:szCs w:val="22"/>
          <w:lang w:val="it-IT"/>
        </w:rPr>
        <w:t xml:space="preserve"> prestata fino</w:t>
      </w:r>
      <w:r w:rsidR="0091149B" w:rsidRPr="00576045">
        <w:rPr>
          <w:rFonts w:asciiTheme="minorHAnsi" w:hAnsiTheme="minorHAnsi" w:cstheme="minorHAnsi"/>
          <w:szCs w:val="22"/>
          <w:lang w:val="it-IT"/>
        </w:rPr>
        <w:t xml:space="preserve"> </w:t>
      </w:r>
      <w:r w:rsidR="006B026F" w:rsidRPr="00576045">
        <w:rPr>
          <w:rFonts w:asciiTheme="minorHAnsi" w:hAnsiTheme="minorHAnsi" w:cstheme="minorHAnsi"/>
          <w:szCs w:val="22"/>
          <w:lang w:val="it-IT"/>
        </w:rPr>
        <w:t>alla concorrenza di Euro 520</w:t>
      </w:r>
      <w:r w:rsidR="0091149B" w:rsidRPr="00576045">
        <w:rPr>
          <w:rFonts w:asciiTheme="minorHAnsi" w:hAnsiTheme="minorHAnsi" w:cstheme="minorHAnsi"/>
          <w:szCs w:val="22"/>
          <w:lang w:val="it-IT"/>
        </w:rPr>
        <w:t>,00</w:t>
      </w:r>
      <w:r w:rsidRPr="00576045">
        <w:rPr>
          <w:rFonts w:asciiTheme="minorHAnsi" w:hAnsiTheme="minorHAnsi" w:cstheme="minorHAnsi"/>
          <w:szCs w:val="22"/>
          <w:lang w:val="it-IT"/>
        </w:rPr>
        <w:t xml:space="preserve"> per ogni sinistro, indipendentemente dal numero dei cristalli rotti.</w:t>
      </w:r>
    </w:p>
    <w:p w:rsidR="005D20DA" w:rsidRPr="00576045" w:rsidRDefault="005D20DA">
      <w:pPr>
        <w:jc w:val="both"/>
        <w:rPr>
          <w:rFonts w:asciiTheme="minorHAnsi" w:hAnsiTheme="minorHAnsi" w:cstheme="minorHAnsi"/>
          <w:snapToGrid w:val="0"/>
          <w:szCs w:val="22"/>
          <w:lang w:val="it-IT" w:eastAsia="en-US"/>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RIMBORSO SPESE DI PARCHEGGIO E/O CUSTODIA</w:t>
      </w:r>
    </w:p>
    <w:p w:rsidR="005D20DA" w:rsidRPr="00576045" w:rsidRDefault="005D20DA">
      <w:pPr>
        <w:jc w:val="both"/>
        <w:rPr>
          <w:rFonts w:asciiTheme="minorHAnsi" w:hAnsiTheme="minorHAnsi" w:cstheme="minorHAnsi"/>
          <w:snapToGrid w:val="0"/>
          <w:szCs w:val="22"/>
          <w:lang w:val="it-IT" w:eastAsia="en-US"/>
        </w:rPr>
      </w:pPr>
      <w:r w:rsidRPr="00576045">
        <w:rPr>
          <w:rFonts w:asciiTheme="minorHAnsi" w:hAnsiTheme="minorHAnsi" w:cstheme="minorHAnsi"/>
          <w:snapToGrid w:val="0"/>
          <w:szCs w:val="22"/>
          <w:lang w:val="it-IT" w:eastAsia="en-US"/>
        </w:rPr>
        <w:t xml:space="preserve">In caso di incendio, furto o rapina del veicolo assicurato in polizza, oppure di incidente della circolazione con responsabilità del conducente, </w:t>
      </w:r>
      <w:smartTag w:uri="urn:schemas-microsoft-com:office:smarttags" w:element="PersonName">
        <w:smartTagPr>
          <w:attr w:name="ProductID" w:val="la Societ￠"/>
        </w:smartTagPr>
        <w:r w:rsidRPr="00576045">
          <w:rPr>
            <w:rFonts w:asciiTheme="minorHAnsi" w:hAnsiTheme="minorHAnsi" w:cstheme="minorHAnsi"/>
            <w:snapToGrid w:val="0"/>
            <w:szCs w:val="22"/>
            <w:lang w:val="it-IT" w:eastAsia="en-US"/>
          </w:rPr>
          <w:t>la Società</w:t>
        </w:r>
      </w:smartTag>
      <w:r w:rsidRPr="00576045">
        <w:rPr>
          <w:rFonts w:asciiTheme="minorHAnsi" w:hAnsiTheme="minorHAnsi" w:cstheme="minorHAnsi"/>
          <w:snapToGrid w:val="0"/>
          <w:szCs w:val="22"/>
          <w:lang w:val="it-IT" w:eastAsia="en-US"/>
        </w:rPr>
        <w:t xml:space="preserve"> rimborsa, fino ad un massimo di Euro 500,00 per evento, le spese documentate sostenute dall’Assicurato per il recupero, parcheggio o custodia del veicolo stesso disposti dall’Autorità.</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TRASPORTO CON AMBULANZA</w:t>
      </w:r>
    </w:p>
    <w:p w:rsidR="005D20DA" w:rsidRPr="00576045" w:rsidRDefault="005D20DA">
      <w:pPr>
        <w:jc w:val="both"/>
        <w:rPr>
          <w:rFonts w:asciiTheme="minorHAnsi" w:hAnsiTheme="minorHAnsi" w:cstheme="minorHAnsi"/>
          <w:szCs w:val="22"/>
          <w:lang w:val="it-IT"/>
        </w:rPr>
      </w:pPr>
      <w:smartTag w:uri="urn:schemas-microsoft-com:office:smarttags" w:element="PersonName">
        <w:smartTagPr>
          <w:attr w:name="ProductID" w:val="la Societ￠"/>
        </w:smartTagPr>
        <w:r w:rsidRPr="00576045">
          <w:rPr>
            <w:rFonts w:asciiTheme="minorHAnsi" w:hAnsiTheme="minorHAnsi" w:cstheme="minorHAnsi"/>
            <w:szCs w:val="22"/>
            <w:lang w:val="it-IT"/>
          </w:rPr>
          <w:t>La Società</w:t>
        </w:r>
      </w:smartTag>
      <w:r w:rsidRPr="00576045">
        <w:rPr>
          <w:rFonts w:asciiTheme="minorHAnsi" w:hAnsiTheme="minorHAnsi" w:cstheme="minorHAnsi"/>
          <w:szCs w:val="22"/>
          <w:lang w:val="it-IT"/>
        </w:rPr>
        <w:t xml:space="preserve"> rimborsa le eventuali spese sostenute per il trasporto in ambulanza del Conducente e/o trasportati del veicolo assicurato in polizza, a seguito d’incidente da circolazione, dal luogo del fatto al posto di Pronto Soccorso.</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lastRenderedPageBreak/>
        <w:t>PERDITA DI CHIAVI</w:t>
      </w:r>
    </w:p>
    <w:p w:rsidR="005D20DA" w:rsidRPr="00576045" w:rsidRDefault="00002B70">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La Società rimborsa, dietro presentazione di regolare fattura e fino al limite </w:t>
      </w:r>
      <w:r w:rsidR="005D20DA" w:rsidRPr="00576045">
        <w:rPr>
          <w:rFonts w:asciiTheme="minorHAnsi" w:hAnsiTheme="minorHAnsi" w:cstheme="minorHAnsi"/>
          <w:szCs w:val="22"/>
          <w:lang w:val="it-IT"/>
        </w:rPr>
        <w:t xml:space="preserve">massimo di Euro </w:t>
      </w:r>
      <w:r w:rsidR="007C4D15" w:rsidRPr="00576045">
        <w:rPr>
          <w:rFonts w:asciiTheme="minorHAnsi" w:hAnsiTheme="minorHAnsi" w:cstheme="minorHAnsi"/>
          <w:szCs w:val="22"/>
          <w:lang w:val="it-IT"/>
        </w:rPr>
        <w:t>600</w:t>
      </w:r>
      <w:r w:rsidR="005D20DA" w:rsidRPr="00576045">
        <w:rPr>
          <w:rFonts w:asciiTheme="minorHAnsi" w:hAnsiTheme="minorHAnsi" w:cstheme="minorHAnsi"/>
          <w:szCs w:val="22"/>
          <w:lang w:val="it-IT"/>
        </w:rPr>
        <w:t>,00 per evento, le spese sostenute dall’Assicurato a causa di smarrimento o sottrazione delle chiavi o dei congegni elettronici di apertura delle portiere del veicolo assicurato in polizza e/o di sbloccaggio del sistema antifurto.</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IMBRATTAMENTO DELLA TAPPEZZERIA</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L’Impresa rimborsa all’Assicurato, fino alla concorrenza di Euro </w:t>
      </w:r>
      <w:r w:rsidR="006B026F" w:rsidRPr="00576045">
        <w:rPr>
          <w:rFonts w:asciiTheme="minorHAnsi" w:hAnsiTheme="minorHAnsi" w:cstheme="minorHAnsi"/>
          <w:szCs w:val="22"/>
          <w:lang w:val="it-IT"/>
        </w:rPr>
        <w:t>2</w:t>
      </w:r>
      <w:r w:rsidR="007C4D15" w:rsidRPr="00576045">
        <w:rPr>
          <w:rFonts w:asciiTheme="minorHAnsi" w:hAnsiTheme="minorHAnsi" w:cstheme="minorHAnsi"/>
          <w:szCs w:val="22"/>
          <w:lang w:val="it-IT"/>
        </w:rPr>
        <w:t>5</w:t>
      </w:r>
      <w:r w:rsidRPr="00576045">
        <w:rPr>
          <w:rFonts w:asciiTheme="minorHAnsi" w:hAnsiTheme="minorHAnsi" w:cstheme="minorHAnsi"/>
          <w:szCs w:val="22"/>
          <w:lang w:val="it-IT"/>
        </w:rPr>
        <w:t xml:space="preserve">0,00, </w:t>
      </w:r>
      <w:proofErr w:type="spellStart"/>
      <w:r w:rsidRPr="00576045">
        <w:rPr>
          <w:rFonts w:asciiTheme="minorHAnsi" w:hAnsiTheme="minorHAnsi" w:cstheme="minorHAnsi"/>
          <w:szCs w:val="22"/>
          <w:lang w:val="it-IT"/>
        </w:rPr>
        <w:t>purchè</w:t>
      </w:r>
      <w:proofErr w:type="spellEnd"/>
      <w:r w:rsidRPr="00576045">
        <w:rPr>
          <w:rFonts w:asciiTheme="minorHAnsi" w:hAnsiTheme="minorHAnsi" w:cstheme="minorHAnsi"/>
          <w:szCs w:val="22"/>
          <w:lang w:val="it-IT"/>
        </w:rPr>
        <w:t xml:space="preserve"> documentate, le spese sostenute per il ripristino della tappezzeria del veicolo assicurato, imbrattata o danneggiata a causa di trasporto necessitato per soccorso di vittime della strada comprovato con attestati di Pubbliche Autorità o di addetti di nosocomi e/o ospedali.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La garanzia è altresì operante quando il trasporto che ha provocato il danno sia stato effettuato per soccorso di infortunati o infermi, per fatto non connesso alla circolazione.</w:t>
      </w:r>
    </w:p>
    <w:p w:rsidR="005D20DA" w:rsidRPr="00576045" w:rsidRDefault="005D20DA">
      <w:pPr>
        <w:jc w:val="both"/>
        <w:rPr>
          <w:rFonts w:asciiTheme="minorHAnsi" w:hAnsiTheme="minorHAnsi" w:cstheme="minorHAnsi"/>
          <w:szCs w:val="22"/>
          <w:lang w:val="it-IT"/>
        </w:rPr>
      </w:pPr>
    </w:p>
    <w:p w:rsidR="005D20DA" w:rsidRPr="00576045" w:rsidRDefault="005D20DA" w:rsidP="00002B70">
      <w:pPr>
        <w:numPr>
          <w:ilvl w:val="0"/>
          <w:numId w:val="16"/>
        </w:numPr>
        <w:jc w:val="both"/>
        <w:rPr>
          <w:rFonts w:asciiTheme="minorHAnsi" w:hAnsiTheme="minorHAnsi" w:cstheme="minorHAnsi"/>
          <w:i/>
          <w:szCs w:val="22"/>
          <w:lang w:val="it-IT"/>
        </w:rPr>
      </w:pPr>
      <w:r w:rsidRPr="00576045">
        <w:rPr>
          <w:rFonts w:asciiTheme="minorHAnsi" w:hAnsiTheme="minorHAnsi" w:cstheme="minorHAnsi"/>
          <w:i/>
          <w:szCs w:val="22"/>
          <w:lang w:val="it-IT"/>
        </w:rPr>
        <w:t>RIENTRO DEI PASSEGGERI</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Qualora il veicolo assicurato non sia in grado di procedere </w:t>
      </w:r>
      <w:r w:rsidR="00895DC0" w:rsidRPr="00576045">
        <w:rPr>
          <w:rFonts w:asciiTheme="minorHAnsi" w:hAnsiTheme="minorHAnsi" w:cstheme="minorHAnsi"/>
          <w:szCs w:val="22"/>
          <w:lang w:val="it-IT"/>
        </w:rPr>
        <w:t>autonomamente</w:t>
      </w:r>
      <w:r w:rsidRPr="00576045">
        <w:rPr>
          <w:rFonts w:asciiTheme="minorHAnsi" w:hAnsiTheme="minorHAnsi" w:cstheme="minorHAnsi"/>
          <w:szCs w:val="22"/>
          <w:lang w:val="it-IT"/>
        </w:rPr>
        <w:t xml:space="preserve">, l’Impresa rimborserà le spese, </w:t>
      </w:r>
      <w:proofErr w:type="spellStart"/>
      <w:r w:rsidRPr="00576045">
        <w:rPr>
          <w:rFonts w:asciiTheme="minorHAnsi" w:hAnsiTheme="minorHAnsi" w:cstheme="minorHAnsi"/>
          <w:szCs w:val="22"/>
          <w:lang w:val="it-IT"/>
        </w:rPr>
        <w:t>purchè</w:t>
      </w:r>
      <w:proofErr w:type="spellEnd"/>
      <w:r w:rsidRPr="00576045">
        <w:rPr>
          <w:rFonts w:asciiTheme="minorHAnsi" w:hAnsiTheme="minorHAnsi" w:cstheme="minorHAnsi"/>
          <w:szCs w:val="22"/>
          <w:lang w:val="it-IT"/>
        </w:rPr>
        <w:t xml:space="preserve"> documentate, sostenute dall’Assicurato e dalle persone trasportate sul veicolo, per il rientro alla residenza abituale.</w:t>
      </w:r>
    </w:p>
    <w:p w:rsidR="005D20DA" w:rsidRPr="00576045" w:rsidRDefault="005D20DA">
      <w:pPr>
        <w:jc w:val="both"/>
        <w:rPr>
          <w:rFonts w:asciiTheme="minorHAnsi" w:hAnsiTheme="minorHAnsi" w:cstheme="minorHAnsi"/>
          <w:szCs w:val="22"/>
          <w:lang w:val="it-IT"/>
        </w:rPr>
      </w:pPr>
      <w:r w:rsidRPr="00576045">
        <w:rPr>
          <w:rFonts w:asciiTheme="minorHAnsi" w:hAnsiTheme="minorHAnsi" w:cstheme="minorHAnsi"/>
          <w:szCs w:val="22"/>
          <w:lang w:val="it-IT"/>
        </w:rPr>
        <w:t xml:space="preserve">La garanzia non è operante entro i limiti di </w:t>
      </w:r>
      <w:smartTag w:uri="urn:schemas-microsoft-com:office:smarttags" w:element="metricconverter">
        <w:smartTagPr>
          <w:attr w:name="ProductID" w:val="25 Km"/>
        </w:smartTagPr>
        <w:r w:rsidR="00A51DD2" w:rsidRPr="00576045">
          <w:rPr>
            <w:rFonts w:asciiTheme="minorHAnsi" w:hAnsiTheme="minorHAnsi" w:cstheme="minorHAnsi"/>
            <w:szCs w:val="22"/>
            <w:lang w:val="it-IT"/>
          </w:rPr>
          <w:t>25</w:t>
        </w:r>
        <w:r w:rsidRPr="00576045">
          <w:rPr>
            <w:rFonts w:asciiTheme="minorHAnsi" w:hAnsiTheme="minorHAnsi" w:cstheme="minorHAnsi"/>
            <w:szCs w:val="22"/>
            <w:lang w:val="it-IT"/>
          </w:rPr>
          <w:t xml:space="preserve"> Km</w:t>
        </w:r>
      </w:smartTag>
      <w:r w:rsidRPr="00576045">
        <w:rPr>
          <w:rFonts w:asciiTheme="minorHAnsi" w:hAnsiTheme="minorHAnsi" w:cstheme="minorHAnsi"/>
          <w:szCs w:val="22"/>
          <w:lang w:val="it-IT"/>
        </w:rPr>
        <w:t>. dalla residenza abituale dell’Assicurato e dalle persone trasportate.</w:t>
      </w:r>
    </w:p>
    <w:p w:rsidR="005D20DA" w:rsidRPr="00576045" w:rsidRDefault="005D20DA">
      <w:pPr>
        <w:jc w:val="both"/>
        <w:rPr>
          <w:rFonts w:asciiTheme="minorHAnsi" w:hAnsiTheme="minorHAnsi" w:cstheme="minorHAnsi"/>
          <w:szCs w:val="22"/>
          <w:lang w:val="it-IT"/>
        </w:rPr>
      </w:pPr>
    </w:p>
    <w:p w:rsidR="00002B70" w:rsidRPr="00576045" w:rsidRDefault="00002B70">
      <w:pPr>
        <w:jc w:val="both"/>
        <w:rPr>
          <w:rFonts w:asciiTheme="minorHAnsi" w:hAnsiTheme="minorHAnsi" w:cstheme="minorHAnsi"/>
          <w:szCs w:val="22"/>
          <w:lang w:val="it-IT"/>
        </w:rPr>
      </w:pPr>
    </w:p>
    <w:p w:rsidR="00002B70" w:rsidRPr="00576045" w:rsidRDefault="00002B70">
      <w:pPr>
        <w:jc w:val="both"/>
        <w:rPr>
          <w:rFonts w:asciiTheme="minorHAnsi" w:hAnsiTheme="minorHAnsi" w:cstheme="minorHAnsi"/>
          <w:szCs w:val="22"/>
          <w:lang w:val="it-IT"/>
        </w:rPr>
      </w:pPr>
    </w:p>
    <w:p w:rsidR="005D20DA" w:rsidRPr="00576045" w:rsidRDefault="005D20DA">
      <w:pPr>
        <w:rPr>
          <w:rFonts w:asciiTheme="minorHAnsi" w:hAnsiTheme="minorHAnsi" w:cstheme="minorHAnsi"/>
          <w:szCs w:val="22"/>
          <w:lang w:val="it-IT"/>
        </w:rPr>
      </w:pPr>
    </w:p>
    <w:p w:rsidR="005D20DA" w:rsidRPr="00576045" w:rsidRDefault="005D20DA">
      <w:pPr>
        <w:rPr>
          <w:rFonts w:asciiTheme="minorHAnsi" w:hAnsiTheme="minorHAnsi" w:cstheme="minorHAnsi"/>
          <w:szCs w:val="22"/>
          <w:lang w:val="it-IT"/>
        </w:rPr>
      </w:pPr>
      <w:r w:rsidRPr="00576045">
        <w:rPr>
          <w:rFonts w:asciiTheme="minorHAnsi" w:hAnsiTheme="minorHAnsi" w:cstheme="minorHAnsi"/>
          <w:szCs w:val="22"/>
          <w:lang w:val="it-IT"/>
        </w:rPr>
        <w:t>L’IMPRESA</w:t>
      </w:r>
      <w:r w:rsidRPr="00576045">
        <w:rPr>
          <w:rFonts w:asciiTheme="minorHAnsi" w:hAnsiTheme="minorHAnsi" w:cstheme="minorHAnsi"/>
          <w:szCs w:val="22"/>
          <w:lang w:val="it-IT"/>
        </w:rPr>
        <w:tab/>
      </w:r>
      <w:r w:rsidRPr="00576045">
        <w:rPr>
          <w:rFonts w:asciiTheme="minorHAnsi" w:hAnsiTheme="minorHAnsi" w:cstheme="minorHAnsi"/>
          <w:szCs w:val="22"/>
          <w:lang w:val="it-IT"/>
        </w:rPr>
        <w:tab/>
      </w:r>
      <w:r w:rsidRPr="00576045">
        <w:rPr>
          <w:rFonts w:asciiTheme="minorHAnsi" w:hAnsiTheme="minorHAnsi" w:cstheme="minorHAnsi"/>
          <w:szCs w:val="22"/>
          <w:lang w:val="it-IT"/>
        </w:rPr>
        <w:tab/>
      </w:r>
      <w:r w:rsidRPr="00576045">
        <w:rPr>
          <w:rFonts w:asciiTheme="minorHAnsi" w:hAnsiTheme="minorHAnsi" w:cstheme="minorHAnsi"/>
          <w:szCs w:val="22"/>
          <w:lang w:val="it-IT"/>
        </w:rPr>
        <w:tab/>
      </w:r>
      <w:r w:rsidRPr="00576045">
        <w:rPr>
          <w:rFonts w:asciiTheme="minorHAnsi" w:hAnsiTheme="minorHAnsi" w:cstheme="minorHAnsi"/>
          <w:szCs w:val="22"/>
          <w:lang w:val="it-IT"/>
        </w:rPr>
        <w:tab/>
      </w:r>
      <w:r w:rsidRPr="00576045">
        <w:rPr>
          <w:rFonts w:asciiTheme="minorHAnsi" w:hAnsiTheme="minorHAnsi" w:cstheme="minorHAnsi"/>
          <w:szCs w:val="22"/>
          <w:lang w:val="it-IT"/>
        </w:rPr>
        <w:tab/>
      </w:r>
      <w:smartTag w:uri="urn:schemas-microsoft-com:office:smarttags" w:element="PersonName">
        <w:smartTagPr>
          <w:attr w:name="ProductID" w:val="la Contraente"/>
        </w:smartTagPr>
        <w:r w:rsidRPr="00576045">
          <w:rPr>
            <w:rFonts w:asciiTheme="minorHAnsi" w:hAnsiTheme="minorHAnsi" w:cstheme="minorHAnsi"/>
            <w:szCs w:val="22"/>
            <w:lang w:val="it-IT"/>
          </w:rPr>
          <w:t>LA CONTRAENTE</w:t>
        </w:r>
      </w:smartTag>
    </w:p>
    <w:p w:rsidR="0080689D" w:rsidRPr="00576045" w:rsidRDefault="0080689D">
      <w:pPr>
        <w:jc w:val="both"/>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80689D" w:rsidRPr="00576045" w:rsidRDefault="0080689D" w:rsidP="0080689D">
      <w:pPr>
        <w:rPr>
          <w:rFonts w:asciiTheme="minorHAnsi" w:hAnsiTheme="minorHAnsi" w:cstheme="minorHAnsi"/>
          <w:szCs w:val="22"/>
          <w:lang w:val="it-IT"/>
        </w:rPr>
      </w:pPr>
    </w:p>
    <w:p w:rsidR="005D20DA" w:rsidRPr="00576045" w:rsidRDefault="005D20DA" w:rsidP="0080689D">
      <w:pPr>
        <w:tabs>
          <w:tab w:val="left" w:pos="4884"/>
        </w:tabs>
        <w:rPr>
          <w:rFonts w:asciiTheme="minorHAnsi" w:hAnsiTheme="minorHAnsi" w:cstheme="minorHAnsi"/>
          <w:szCs w:val="22"/>
          <w:lang w:val="it-IT"/>
        </w:rPr>
      </w:pPr>
    </w:p>
    <w:sectPr w:rsidR="005D20DA" w:rsidRPr="00576045">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7F4" w:rsidRDefault="00E357F4">
      <w:r>
        <w:separator/>
      </w:r>
    </w:p>
  </w:endnote>
  <w:endnote w:type="continuationSeparator" w:id="0">
    <w:p w:rsidR="00E357F4" w:rsidRDefault="00E35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DC0" w:rsidRDefault="00895DC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895DC0" w:rsidRDefault="00895D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DC0" w:rsidRPr="00576045" w:rsidRDefault="00895DC0">
    <w:pPr>
      <w:pStyle w:val="Pidipagina"/>
      <w:framePr w:wrap="around" w:vAnchor="text" w:hAnchor="margin" w:xAlign="center" w:y="1"/>
      <w:rPr>
        <w:rStyle w:val="Numeropagina"/>
        <w:rFonts w:asciiTheme="minorHAnsi" w:hAnsiTheme="minorHAnsi" w:cstheme="minorHAnsi"/>
        <w:lang w:val="it-IT"/>
      </w:rPr>
    </w:pPr>
    <w:r w:rsidRPr="00576045">
      <w:rPr>
        <w:rStyle w:val="Numeropagina"/>
        <w:rFonts w:asciiTheme="minorHAnsi" w:hAnsiTheme="minorHAnsi" w:cstheme="minorHAnsi"/>
        <w:lang w:val="it-IT"/>
      </w:rPr>
      <w:t>P</w:t>
    </w:r>
    <w:r w:rsidR="00805A8F" w:rsidRPr="00576045">
      <w:rPr>
        <w:rStyle w:val="Numeropagina"/>
        <w:rFonts w:asciiTheme="minorHAnsi" w:hAnsiTheme="minorHAnsi" w:cstheme="minorHAnsi"/>
        <w:lang w:val="it-IT"/>
      </w:rPr>
      <w:t>ag.</w:t>
    </w:r>
    <w:r w:rsidRPr="00576045">
      <w:rPr>
        <w:rStyle w:val="Numeropagina"/>
        <w:rFonts w:asciiTheme="minorHAnsi" w:hAnsiTheme="minorHAnsi" w:cstheme="minorHAnsi"/>
        <w:lang w:val="it-IT"/>
      </w:rPr>
      <w:t xml:space="preserve"> </w:t>
    </w:r>
    <w:r w:rsidRPr="00576045">
      <w:rPr>
        <w:rStyle w:val="Numeropagina"/>
        <w:rFonts w:asciiTheme="minorHAnsi" w:hAnsiTheme="minorHAnsi" w:cstheme="minorHAnsi"/>
      </w:rPr>
      <w:fldChar w:fldCharType="begin"/>
    </w:r>
    <w:r w:rsidRPr="00576045">
      <w:rPr>
        <w:rStyle w:val="Numeropagina"/>
        <w:rFonts w:asciiTheme="minorHAnsi" w:hAnsiTheme="minorHAnsi" w:cstheme="minorHAnsi"/>
        <w:lang w:val="it-IT"/>
      </w:rPr>
      <w:instrText xml:space="preserve">PAGE  </w:instrText>
    </w:r>
    <w:r w:rsidRPr="00576045">
      <w:rPr>
        <w:rStyle w:val="Numeropagina"/>
        <w:rFonts w:asciiTheme="minorHAnsi" w:hAnsiTheme="minorHAnsi" w:cstheme="minorHAnsi"/>
      </w:rPr>
      <w:fldChar w:fldCharType="separate"/>
    </w:r>
    <w:r w:rsidR="00232248" w:rsidRPr="00576045">
      <w:rPr>
        <w:rStyle w:val="Numeropagina"/>
        <w:rFonts w:asciiTheme="minorHAnsi" w:hAnsiTheme="minorHAnsi" w:cstheme="minorHAnsi"/>
        <w:noProof/>
        <w:lang w:val="it-IT"/>
      </w:rPr>
      <w:t>12</w:t>
    </w:r>
    <w:r w:rsidRPr="00576045">
      <w:rPr>
        <w:rStyle w:val="Numeropagina"/>
        <w:rFonts w:asciiTheme="minorHAnsi" w:hAnsiTheme="minorHAnsi" w:cstheme="minorHAnsi"/>
      </w:rPr>
      <w:fldChar w:fldCharType="end"/>
    </w:r>
    <w:r w:rsidR="00805A8F" w:rsidRPr="00576045">
      <w:rPr>
        <w:rStyle w:val="Numeropagina"/>
        <w:rFonts w:asciiTheme="minorHAnsi" w:hAnsiTheme="minorHAnsi" w:cstheme="minorHAnsi"/>
        <w:lang w:val="it-IT"/>
      </w:rPr>
      <w:t xml:space="preserve"> </w:t>
    </w:r>
    <w:r w:rsidRPr="00576045">
      <w:rPr>
        <w:rStyle w:val="Numeropagina"/>
        <w:rFonts w:asciiTheme="minorHAnsi" w:hAnsiTheme="minorHAnsi" w:cstheme="minorHAnsi"/>
        <w:lang w:val="it-IT"/>
      </w:rPr>
      <w:t>di 1</w:t>
    </w:r>
    <w:r w:rsidR="0080689D" w:rsidRPr="00576045">
      <w:rPr>
        <w:rStyle w:val="Numeropagina"/>
        <w:rFonts w:asciiTheme="minorHAnsi" w:hAnsiTheme="minorHAnsi" w:cstheme="minorHAnsi"/>
        <w:lang w:val="it-IT"/>
      </w:rPr>
      <w:t>2</w:t>
    </w:r>
  </w:p>
  <w:p w:rsidR="00895DC0" w:rsidRPr="00576045" w:rsidRDefault="00895DC0">
    <w:pPr>
      <w:pStyle w:val="Pidipagina"/>
      <w:rPr>
        <w:rFonts w:asciiTheme="minorHAnsi" w:hAnsiTheme="minorHAnsi" w:cstheme="minorHAnsi"/>
        <w:sz w:val="16"/>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DC0" w:rsidRDefault="00895DC0">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895DC0" w:rsidRDefault="00895DC0">
    <w:pPr>
      <w:pStyle w:val="Pidipagina"/>
    </w:pPr>
    <w:r>
      <w:tab/>
      <w:t xml:space="preserve">                                                                                                      MARSH SPA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7F4" w:rsidRDefault="00E357F4">
      <w:r>
        <w:separator/>
      </w:r>
    </w:p>
  </w:footnote>
  <w:footnote w:type="continuationSeparator" w:id="0">
    <w:p w:rsidR="00E357F4" w:rsidRDefault="00E35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272" w:rsidRPr="00150272" w:rsidRDefault="00150272" w:rsidP="00150272">
    <w:pPr>
      <w:rPr>
        <w:rFonts w:ascii="Arial Narrow" w:hAnsi="Arial Narrow"/>
        <w:b/>
        <w:sz w:val="32"/>
        <w:szCs w:val="32"/>
        <w:lang w:val="it-IT"/>
      </w:rPr>
    </w:pPr>
    <w:r w:rsidRPr="00AF6E72">
      <w:rPr>
        <w:rFonts w:ascii="Arial Narrow" w:hAnsi="Arial Narrow"/>
        <w:b/>
        <w:sz w:val="32"/>
        <w:szCs w:val="32"/>
        <w:lang w:val="it-IT"/>
      </w:rPr>
      <w:t>Lotto 9 – R</w:t>
    </w:r>
    <w:r w:rsidR="00805A8F">
      <w:rPr>
        <w:rFonts w:ascii="Arial Narrow" w:hAnsi="Arial Narrow"/>
        <w:b/>
        <w:sz w:val="32"/>
        <w:szCs w:val="32"/>
        <w:lang w:val="it-IT"/>
      </w:rPr>
      <w:t>CA+ARD</w:t>
    </w:r>
    <w:r w:rsidRPr="00AF6E72">
      <w:rPr>
        <w:rFonts w:ascii="Arial Narrow" w:hAnsi="Arial Narrow"/>
        <w:b/>
        <w:sz w:val="32"/>
        <w:szCs w:val="32"/>
        <w:lang w:val="it-IT"/>
      </w:rPr>
      <w:t xml:space="preserve"> Libro Matricola - Cremona Solidale</w:t>
    </w:r>
  </w:p>
  <w:p w:rsidR="00150272" w:rsidRPr="00150272" w:rsidRDefault="00805A8F" w:rsidP="00150272">
    <w:pPr>
      <w:rPr>
        <w:rFonts w:ascii="Roman MP PS" w:hAnsi="Roman MP PS"/>
        <w:sz w:val="32"/>
        <w:szCs w:val="32"/>
      </w:rPr>
    </w:pPr>
    <w:proofErr w:type="spellStart"/>
    <w:r>
      <w:rPr>
        <w:rFonts w:ascii="Arial Narrow" w:hAnsi="Arial Narrow"/>
        <w:b/>
        <w:sz w:val="32"/>
        <w:szCs w:val="32"/>
      </w:rPr>
      <w:t>Effetto</w:t>
    </w:r>
    <w:proofErr w:type="spellEnd"/>
    <w:r>
      <w:rPr>
        <w:rFonts w:ascii="Arial Narrow" w:hAnsi="Arial Narrow"/>
        <w:b/>
        <w:sz w:val="32"/>
        <w:szCs w:val="32"/>
      </w:rPr>
      <w:t xml:space="preserve"> 31.12.20</w:t>
    </w:r>
    <w:r w:rsidR="00576045">
      <w:rPr>
        <w:rFonts w:ascii="Arial Narrow" w:hAnsi="Arial Narrow"/>
        <w:b/>
        <w:sz w:val="32"/>
        <w:szCs w:val="32"/>
      </w:rPr>
      <w:t>21</w:t>
    </w:r>
    <w:r w:rsidR="00150272" w:rsidRPr="00150272">
      <w:rPr>
        <w:rFonts w:ascii="Arial Narrow" w:hAnsi="Arial Narrow"/>
        <w:b/>
        <w:sz w:val="32"/>
        <w:szCs w:val="32"/>
      </w:rPr>
      <w:t xml:space="preserve"> – </w:t>
    </w:r>
    <w:proofErr w:type="spellStart"/>
    <w:r w:rsidR="00150272" w:rsidRPr="00150272">
      <w:rPr>
        <w:rFonts w:ascii="Arial Narrow" w:hAnsi="Arial Narrow"/>
        <w:b/>
        <w:sz w:val="32"/>
        <w:szCs w:val="32"/>
      </w:rPr>
      <w:t>Scadenz</w:t>
    </w:r>
    <w:r>
      <w:rPr>
        <w:rFonts w:ascii="Arial Narrow" w:hAnsi="Arial Narrow"/>
        <w:b/>
        <w:sz w:val="32"/>
        <w:szCs w:val="32"/>
      </w:rPr>
      <w:t>a</w:t>
    </w:r>
    <w:proofErr w:type="spellEnd"/>
    <w:r>
      <w:rPr>
        <w:rFonts w:ascii="Arial Narrow" w:hAnsi="Arial Narrow"/>
        <w:b/>
        <w:sz w:val="32"/>
        <w:szCs w:val="32"/>
      </w:rPr>
      <w:t xml:space="preserve"> 31.12.202</w:t>
    </w:r>
    <w:r w:rsidR="00576045">
      <w:rPr>
        <w:rFonts w:ascii="Arial Narrow" w:hAnsi="Arial Narrow"/>
        <w:b/>
        <w:sz w:val="32"/>
        <w:szCs w:val="32"/>
      </w:rPr>
      <w:t>4</w:t>
    </w:r>
    <w:r w:rsidR="00576045">
      <w:rPr>
        <w:rFonts w:ascii="Arial Narrow" w:hAnsi="Arial Narrow"/>
        <w:b/>
        <w:sz w:val="32"/>
        <w:szCs w:val="32"/>
      </w:rPr>
      <w:tab/>
    </w:r>
    <w:r w:rsidR="00576045">
      <w:rPr>
        <w:rFonts w:ascii="Arial Narrow" w:hAnsi="Arial Narrow"/>
        <w:b/>
        <w:sz w:val="32"/>
        <w:szCs w:val="32"/>
      </w:rPr>
      <w:tab/>
    </w:r>
    <w:r w:rsidR="00576045">
      <w:rPr>
        <w:rFonts w:ascii="Arial Narrow" w:hAnsi="Arial Narrow"/>
        <w:b/>
        <w:sz w:val="32"/>
        <w:szCs w:val="32"/>
      </w:rPr>
      <w:tab/>
    </w:r>
    <w:proofErr w:type="spellStart"/>
    <w:r w:rsidR="00576045">
      <w:rPr>
        <w:rFonts w:ascii="Arial Narrow" w:hAnsi="Arial Narrow"/>
        <w:b/>
        <w:sz w:val="32"/>
        <w:szCs w:val="32"/>
      </w:rPr>
      <w:t>Allegato</w:t>
    </w:r>
    <w:proofErr w:type="spellEnd"/>
    <w:r w:rsidR="00576045">
      <w:rPr>
        <w:rFonts w:ascii="Arial Narrow" w:hAnsi="Arial Narrow"/>
        <w:b/>
        <w:sz w:val="32"/>
        <w:szCs w:val="32"/>
      </w:rPr>
      <w:t xml:space="preserve"> B</w:t>
    </w:r>
  </w:p>
  <w:p w:rsidR="00895DC0" w:rsidRPr="00252392" w:rsidRDefault="00895DC0" w:rsidP="00FA1A3B">
    <w:pPr>
      <w:pStyle w:val="Intestazione"/>
      <w:tabs>
        <w:tab w:val="clear" w:pos="4153"/>
      </w:tabs>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5DC0" w:rsidRDefault="00895DC0">
    <w:pPr>
      <w:pStyle w:val="Intestazione"/>
      <w:rPr>
        <w:b/>
        <w:sz w:val="32"/>
        <w:lang w:val="it-IT"/>
      </w:rPr>
    </w:pPr>
    <w:r>
      <w:rPr>
        <w:b/>
        <w:sz w:val="32"/>
        <w:lang w:val="it-IT"/>
      </w:rPr>
      <w:t xml:space="preserve">COMUNE DI CASALE MONFERRATO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91C6B"/>
    <w:multiLevelType w:val="singleLevel"/>
    <w:tmpl w:val="32AA2210"/>
    <w:lvl w:ilvl="0">
      <w:start w:val="1"/>
      <w:numFmt w:val="lowerLetter"/>
      <w:lvlText w:val="%1)"/>
      <w:lvlJc w:val="left"/>
      <w:pPr>
        <w:tabs>
          <w:tab w:val="num" w:pos="360"/>
        </w:tabs>
        <w:ind w:left="360" w:hanging="360"/>
      </w:pPr>
      <w:rPr>
        <w:rFonts w:hint="default"/>
        <w:b/>
      </w:rPr>
    </w:lvl>
  </w:abstractNum>
  <w:abstractNum w:abstractNumId="1" w15:restartNumberingAfterBreak="0">
    <w:nsid w:val="0ABD23BE"/>
    <w:multiLevelType w:val="singleLevel"/>
    <w:tmpl w:val="C192A5D4"/>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F9A1EBF"/>
    <w:multiLevelType w:val="singleLevel"/>
    <w:tmpl w:val="9B54515E"/>
    <w:lvl w:ilvl="0">
      <w:numFmt w:val="bullet"/>
      <w:lvlText w:val="-"/>
      <w:lvlJc w:val="left"/>
      <w:pPr>
        <w:tabs>
          <w:tab w:val="num" w:pos="720"/>
        </w:tabs>
        <w:ind w:left="720" w:hanging="720"/>
      </w:pPr>
      <w:rPr>
        <w:rFonts w:ascii="Times New Roman" w:hAnsi="Times New Roman" w:hint="default"/>
      </w:rPr>
    </w:lvl>
  </w:abstractNum>
  <w:abstractNum w:abstractNumId="3" w15:restartNumberingAfterBreak="0">
    <w:nsid w:val="206A330D"/>
    <w:multiLevelType w:val="singleLevel"/>
    <w:tmpl w:val="60A4E36E"/>
    <w:lvl w:ilvl="0">
      <w:start w:val="1"/>
      <w:numFmt w:val="bullet"/>
      <w:pStyle w:val="XYRemBul"/>
      <w:lvlText w:val=""/>
      <w:lvlJc w:val="left"/>
      <w:pPr>
        <w:tabs>
          <w:tab w:val="num" w:pos="851"/>
        </w:tabs>
        <w:ind w:left="851" w:hanging="851"/>
      </w:pPr>
      <w:rPr>
        <w:rFonts w:ascii="Symbol" w:hAnsi="Symbol" w:hint="default"/>
        <w:sz w:val="12"/>
      </w:rPr>
    </w:lvl>
  </w:abstractNum>
  <w:abstractNum w:abstractNumId="4" w15:restartNumberingAfterBreak="0">
    <w:nsid w:val="22B530B7"/>
    <w:multiLevelType w:val="singleLevel"/>
    <w:tmpl w:val="774891B6"/>
    <w:lvl w:ilvl="0">
      <w:start w:val="1"/>
      <w:numFmt w:val="bullet"/>
      <w:pStyle w:val="XYBullet1"/>
      <w:lvlText w:val=""/>
      <w:lvlJc w:val="left"/>
      <w:pPr>
        <w:tabs>
          <w:tab w:val="num" w:pos="567"/>
        </w:tabs>
        <w:ind w:left="567" w:hanging="567"/>
      </w:pPr>
      <w:rPr>
        <w:rFonts w:ascii="Symbol" w:hAnsi="Symbol" w:hint="default"/>
        <w:sz w:val="14"/>
      </w:rPr>
    </w:lvl>
  </w:abstractNum>
  <w:abstractNum w:abstractNumId="5" w15:restartNumberingAfterBreak="0">
    <w:nsid w:val="29C77C9D"/>
    <w:multiLevelType w:val="singleLevel"/>
    <w:tmpl w:val="08090017"/>
    <w:lvl w:ilvl="0">
      <w:start w:val="1"/>
      <w:numFmt w:val="lowerLetter"/>
      <w:lvlText w:val="%1)"/>
      <w:lvlJc w:val="left"/>
      <w:pPr>
        <w:tabs>
          <w:tab w:val="num" w:pos="360"/>
        </w:tabs>
        <w:ind w:left="360" w:hanging="360"/>
      </w:pPr>
      <w:rPr>
        <w:rFonts w:hint="default"/>
      </w:rPr>
    </w:lvl>
  </w:abstractNum>
  <w:abstractNum w:abstractNumId="6" w15:restartNumberingAfterBreak="0">
    <w:nsid w:val="4D5F6C1A"/>
    <w:multiLevelType w:val="singleLevel"/>
    <w:tmpl w:val="EE7816D2"/>
    <w:lvl w:ilvl="0">
      <w:start w:val="1"/>
      <w:numFmt w:val="bullet"/>
      <w:pStyle w:val="XYRemBul1"/>
      <w:lvlText w:val=""/>
      <w:lvlJc w:val="left"/>
      <w:pPr>
        <w:tabs>
          <w:tab w:val="num" w:pos="567"/>
        </w:tabs>
        <w:ind w:left="567" w:hanging="567"/>
      </w:pPr>
      <w:rPr>
        <w:rFonts w:ascii="Symbol" w:hAnsi="Symbol" w:hint="default"/>
        <w:sz w:val="12"/>
      </w:rPr>
    </w:lvl>
  </w:abstractNum>
  <w:abstractNum w:abstractNumId="7" w15:restartNumberingAfterBreak="0">
    <w:nsid w:val="50C60972"/>
    <w:multiLevelType w:val="singleLevel"/>
    <w:tmpl w:val="08090017"/>
    <w:lvl w:ilvl="0">
      <w:start w:val="1"/>
      <w:numFmt w:val="lowerLetter"/>
      <w:lvlText w:val="%1)"/>
      <w:lvlJc w:val="left"/>
      <w:pPr>
        <w:tabs>
          <w:tab w:val="num" w:pos="360"/>
        </w:tabs>
        <w:ind w:left="360" w:hanging="360"/>
      </w:pPr>
      <w:rPr>
        <w:rFonts w:hint="default"/>
      </w:rPr>
    </w:lvl>
  </w:abstractNum>
  <w:abstractNum w:abstractNumId="8" w15:restartNumberingAfterBreak="0">
    <w:nsid w:val="57342910"/>
    <w:multiLevelType w:val="singleLevel"/>
    <w:tmpl w:val="B66A86FA"/>
    <w:lvl w:ilvl="0">
      <w:start w:val="1"/>
      <w:numFmt w:val="bullet"/>
      <w:pStyle w:val="XYBullet3"/>
      <w:lvlText w:val=""/>
      <w:lvlJc w:val="left"/>
      <w:pPr>
        <w:tabs>
          <w:tab w:val="num" w:pos="1134"/>
        </w:tabs>
        <w:ind w:left="1134" w:hanging="567"/>
      </w:pPr>
      <w:rPr>
        <w:rFonts w:ascii="Symbol" w:hAnsi="Symbol" w:hint="default"/>
        <w:sz w:val="14"/>
      </w:rPr>
    </w:lvl>
  </w:abstractNum>
  <w:abstractNum w:abstractNumId="9" w15:restartNumberingAfterBreak="0">
    <w:nsid w:val="5C1D10E4"/>
    <w:multiLevelType w:val="multilevel"/>
    <w:tmpl w:val="EAB6FA38"/>
    <w:lvl w:ilvl="0">
      <w:start w:val="1"/>
      <w:numFmt w:val="decimal"/>
      <w:pStyle w:val="XYList1"/>
      <w:lvlText w:val="%1."/>
      <w:lvlJc w:val="left"/>
      <w:pPr>
        <w:tabs>
          <w:tab w:val="num" w:pos="567"/>
        </w:tabs>
        <w:ind w:left="567" w:hanging="567"/>
      </w:pPr>
    </w:lvl>
    <w:lvl w:ilvl="1">
      <w:start w:val="1"/>
      <w:numFmt w:val="decimal"/>
      <w:pStyle w:val="XYList2"/>
      <w:lvlText w:val="%2."/>
      <w:lvlJc w:val="left"/>
      <w:pPr>
        <w:tabs>
          <w:tab w:val="num" w:pos="1134"/>
        </w:tabs>
        <w:ind w:left="1134" w:hanging="567"/>
      </w:pPr>
    </w:lvl>
    <w:lvl w:ilvl="2">
      <w:start w:val="1"/>
      <w:numFmt w:val="decimal"/>
      <w:pStyle w:val="XYList3"/>
      <w:lvlText w:val="%3."/>
      <w:lvlJc w:val="left"/>
      <w:pPr>
        <w:tabs>
          <w:tab w:val="num" w:pos="1701"/>
        </w:tabs>
        <w:ind w:left="1701" w:hanging="567"/>
      </w:pPr>
    </w:lvl>
    <w:lvl w:ilvl="3">
      <w:start w:val="1"/>
      <w:numFmt w:val="decimal"/>
      <w:lvlText w:val="%4."/>
      <w:lvlJc w:val="left"/>
      <w:pPr>
        <w:tabs>
          <w:tab w:val="num" w:pos="3119"/>
        </w:tabs>
        <w:ind w:left="3119" w:hanging="851"/>
      </w:pPr>
      <w:rPr>
        <w:rFonts w:ascii="Times New Roman" w:hAnsi="Times New Roman" w:hint="default"/>
        <w:sz w:val="24"/>
      </w:rPr>
    </w:lvl>
    <w:lvl w:ilvl="4">
      <w:start w:val="1"/>
      <w:numFmt w:val="decimal"/>
      <w:lvlText w:val="%5."/>
      <w:lvlJc w:val="left"/>
      <w:pPr>
        <w:tabs>
          <w:tab w:val="num" w:pos="3969"/>
        </w:tabs>
        <w:ind w:left="3969" w:hanging="850"/>
      </w:pPr>
      <w:rPr>
        <w:rFonts w:ascii="Times New Roman" w:hAnsi="Times New Roman" w:hint="default"/>
        <w:b w:val="0"/>
        <w:i w:val="0"/>
        <w:sz w:val="24"/>
      </w:rPr>
    </w:lvl>
    <w:lvl w:ilvl="5">
      <w:start w:val="1"/>
      <w:numFmt w:val="decimal"/>
      <w:lvlText w:val="%6."/>
      <w:lvlJc w:val="left"/>
      <w:pPr>
        <w:tabs>
          <w:tab w:val="num" w:pos="4820"/>
        </w:tabs>
        <w:ind w:left="4820" w:hanging="851"/>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decimal"/>
      <w:lvlText w:val="%9."/>
      <w:lvlJc w:val="left"/>
      <w:pPr>
        <w:tabs>
          <w:tab w:val="num" w:pos="6120"/>
        </w:tabs>
        <w:ind w:left="5760" w:firstLine="0"/>
      </w:pPr>
    </w:lvl>
  </w:abstractNum>
  <w:abstractNum w:abstractNumId="10" w15:restartNumberingAfterBreak="0">
    <w:nsid w:val="6AD52BE0"/>
    <w:multiLevelType w:val="singleLevel"/>
    <w:tmpl w:val="AFB8ABCE"/>
    <w:lvl w:ilvl="0">
      <w:start w:val="1"/>
      <w:numFmt w:val="bullet"/>
      <w:pStyle w:val="XYBullet2"/>
      <w:lvlText w:val=""/>
      <w:lvlJc w:val="left"/>
      <w:pPr>
        <w:tabs>
          <w:tab w:val="num" w:pos="1134"/>
        </w:tabs>
        <w:ind w:left="1134" w:hanging="567"/>
      </w:pPr>
      <w:rPr>
        <w:rFonts w:ascii="Wingdings" w:hAnsi="Wingdings" w:hint="default"/>
        <w:sz w:val="12"/>
      </w:rPr>
    </w:lvl>
  </w:abstractNum>
  <w:abstractNum w:abstractNumId="11" w15:restartNumberingAfterBreak="0">
    <w:nsid w:val="6DAF1438"/>
    <w:multiLevelType w:val="multilevel"/>
    <w:tmpl w:val="C5D2A7D4"/>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9B59DF"/>
    <w:multiLevelType w:val="singleLevel"/>
    <w:tmpl w:val="F97CB14A"/>
    <w:lvl w:ilvl="0">
      <w:start w:val="1"/>
      <w:numFmt w:val="upperLetter"/>
      <w:lvlText w:val="%1)"/>
      <w:lvlJc w:val="left"/>
      <w:pPr>
        <w:tabs>
          <w:tab w:val="num" w:pos="360"/>
        </w:tabs>
        <w:ind w:left="360" w:hanging="360"/>
      </w:pPr>
      <w:rPr>
        <w:rFonts w:hint="default"/>
      </w:rPr>
    </w:lvl>
  </w:abstractNum>
  <w:abstractNum w:abstractNumId="13" w15:restartNumberingAfterBreak="0">
    <w:nsid w:val="7EEE3744"/>
    <w:multiLevelType w:val="multilevel"/>
    <w:tmpl w:val="F190D892"/>
    <w:lvl w:ilvl="0">
      <w:start w:val="1"/>
      <w:numFmt w:val="decimal"/>
      <w:pStyle w:val="XYTitle1"/>
      <w:lvlText w:val="%1"/>
      <w:lvlJc w:val="left"/>
      <w:pPr>
        <w:tabs>
          <w:tab w:val="num" w:pos="0"/>
        </w:tabs>
        <w:ind w:left="0" w:hanging="851"/>
      </w:pPr>
    </w:lvl>
    <w:lvl w:ilvl="1">
      <w:start w:val="1"/>
      <w:numFmt w:val="decimal"/>
      <w:pStyle w:val="XYTitle2"/>
      <w:lvlText w:val="%1.%2"/>
      <w:lvlJc w:val="left"/>
      <w:pPr>
        <w:tabs>
          <w:tab w:val="num" w:pos="0"/>
        </w:tabs>
        <w:ind w:left="0" w:hanging="851"/>
      </w:pPr>
    </w:lvl>
    <w:lvl w:ilvl="2">
      <w:start w:val="1"/>
      <w:numFmt w:val="decimal"/>
      <w:pStyle w:val="XYTitle3"/>
      <w:lvlText w:val="%1.%2.%3"/>
      <w:lvlJc w:val="left"/>
      <w:pPr>
        <w:tabs>
          <w:tab w:val="num" w:pos="0"/>
        </w:tabs>
        <w:ind w:left="0"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num w:numId="1">
    <w:abstractNumId w:val="3"/>
  </w:num>
  <w:num w:numId="2">
    <w:abstractNumId w:val="4"/>
  </w:num>
  <w:num w:numId="3">
    <w:abstractNumId w:val="6"/>
  </w:num>
  <w:num w:numId="4">
    <w:abstractNumId w:val="13"/>
  </w:num>
  <w:num w:numId="5">
    <w:abstractNumId w:val="13"/>
  </w:num>
  <w:num w:numId="6">
    <w:abstractNumId w:val="13"/>
  </w:num>
  <w:num w:numId="7">
    <w:abstractNumId w:val="10"/>
  </w:num>
  <w:num w:numId="8">
    <w:abstractNumId w:val="8"/>
  </w:num>
  <w:num w:numId="9">
    <w:abstractNumId w:val="9"/>
  </w:num>
  <w:num w:numId="10">
    <w:abstractNumId w:val="2"/>
  </w:num>
  <w:num w:numId="11">
    <w:abstractNumId w:val="7"/>
  </w:num>
  <w:num w:numId="12">
    <w:abstractNumId w:val="1"/>
  </w:num>
  <w:num w:numId="13">
    <w:abstractNumId w:val="5"/>
  </w:num>
  <w:num w:numId="14">
    <w:abstractNumId w:val="11"/>
  </w:num>
  <w:num w:numId="15">
    <w:abstractNumId w:val="0"/>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bdBK99999000MN" w:val=" "/>
    <w:docVar w:name="dbdBK99999000PA" w:val=" "/>
    <w:docVar w:name="dbdBK99999000PB" w:val=" "/>
    <w:docVar w:name="dbdBK99999000PC" w:val=" "/>
    <w:docVar w:name="dbdBK99999000TC" w:val=" "/>
    <w:docVar w:name="dbdBK99999000TR" w:val=" "/>
    <w:docVar w:name="dbdIsOpen" w:val="YES"/>
  </w:docVars>
  <w:rsids>
    <w:rsidRoot w:val="00377A2C"/>
    <w:rsid w:val="00002B70"/>
    <w:rsid w:val="000958F8"/>
    <w:rsid w:val="00097C48"/>
    <w:rsid w:val="000B0FF3"/>
    <w:rsid w:val="000C129B"/>
    <w:rsid w:val="000D18EF"/>
    <w:rsid w:val="000E444A"/>
    <w:rsid w:val="000E68D1"/>
    <w:rsid w:val="000F0409"/>
    <w:rsid w:val="001002DF"/>
    <w:rsid w:val="00150272"/>
    <w:rsid w:val="00175B71"/>
    <w:rsid w:val="00175C2E"/>
    <w:rsid w:val="00232248"/>
    <w:rsid w:val="00237477"/>
    <w:rsid w:val="0025233F"/>
    <w:rsid w:val="00252392"/>
    <w:rsid w:val="002F227E"/>
    <w:rsid w:val="00314E64"/>
    <w:rsid w:val="00377A2C"/>
    <w:rsid w:val="00403A28"/>
    <w:rsid w:val="00435777"/>
    <w:rsid w:val="004B4442"/>
    <w:rsid w:val="004D09A3"/>
    <w:rsid w:val="00522E27"/>
    <w:rsid w:val="00541226"/>
    <w:rsid w:val="005524C8"/>
    <w:rsid w:val="0055539B"/>
    <w:rsid w:val="00561421"/>
    <w:rsid w:val="00566CCA"/>
    <w:rsid w:val="005742A4"/>
    <w:rsid w:val="00576045"/>
    <w:rsid w:val="005B360F"/>
    <w:rsid w:val="005C13B9"/>
    <w:rsid w:val="005D20DA"/>
    <w:rsid w:val="005E7086"/>
    <w:rsid w:val="006465D4"/>
    <w:rsid w:val="00675535"/>
    <w:rsid w:val="006A16E5"/>
    <w:rsid w:val="006B026F"/>
    <w:rsid w:val="006F2D6D"/>
    <w:rsid w:val="006F2FED"/>
    <w:rsid w:val="00700A0A"/>
    <w:rsid w:val="007113C1"/>
    <w:rsid w:val="00736C88"/>
    <w:rsid w:val="00754E59"/>
    <w:rsid w:val="00760CFC"/>
    <w:rsid w:val="0078286C"/>
    <w:rsid w:val="00785F94"/>
    <w:rsid w:val="007A6033"/>
    <w:rsid w:val="007A71A3"/>
    <w:rsid w:val="007C4D15"/>
    <w:rsid w:val="007F375A"/>
    <w:rsid w:val="00805A8F"/>
    <w:rsid w:val="0080689D"/>
    <w:rsid w:val="00823566"/>
    <w:rsid w:val="0084046F"/>
    <w:rsid w:val="00860082"/>
    <w:rsid w:val="00895DC0"/>
    <w:rsid w:val="008B352B"/>
    <w:rsid w:val="008C04FD"/>
    <w:rsid w:val="008E21AB"/>
    <w:rsid w:val="008E3EE2"/>
    <w:rsid w:val="0091149B"/>
    <w:rsid w:val="00912E0F"/>
    <w:rsid w:val="0093319C"/>
    <w:rsid w:val="009535CF"/>
    <w:rsid w:val="00962504"/>
    <w:rsid w:val="009C21CC"/>
    <w:rsid w:val="00A21534"/>
    <w:rsid w:val="00A24158"/>
    <w:rsid w:val="00A30411"/>
    <w:rsid w:val="00A51DD2"/>
    <w:rsid w:val="00A62F94"/>
    <w:rsid w:val="00AF6E72"/>
    <w:rsid w:val="00B32697"/>
    <w:rsid w:val="00B355A3"/>
    <w:rsid w:val="00B4450B"/>
    <w:rsid w:val="00B77D90"/>
    <w:rsid w:val="00B91240"/>
    <w:rsid w:val="00BD4F29"/>
    <w:rsid w:val="00C2081F"/>
    <w:rsid w:val="00C834E7"/>
    <w:rsid w:val="00CA731B"/>
    <w:rsid w:val="00CC58AA"/>
    <w:rsid w:val="00CE1334"/>
    <w:rsid w:val="00D15C34"/>
    <w:rsid w:val="00D1616D"/>
    <w:rsid w:val="00D30B1E"/>
    <w:rsid w:val="00D40E8A"/>
    <w:rsid w:val="00D55471"/>
    <w:rsid w:val="00D62B7A"/>
    <w:rsid w:val="00DC0C50"/>
    <w:rsid w:val="00E01B7C"/>
    <w:rsid w:val="00E04EF0"/>
    <w:rsid w:val="00E357F4"/>
    <w:rsid w:val="00E5168D"/>
    <w:rsid w:val="00E5514D"/>
    <w:rsid w:val="00E637E0"/>
    <w:rsid w:val="00E653D5"/>
    <w:rsid w:val="00E65B4C"/>
    <w:rsid w:val="00EB3215"/>
    <w:rsid w:val="00EB4534"/>
    <w:rsid w:val="00EF6AD4"/>
    <w:rsid w:val="00F056D3"/>
    <w:rsid w:val="00F40B94"/>
    <w:rsid w:val="00FA1A3B"/>
    <w:rsid w:val="00FD3D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9499030"/>
  <w15:chartTrackingRefBased/>
  <w15:docId w15:val="{F2C9B1A2-9D21-49B5-8C1C-B14FB364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sz w:val="22"/>
      <w:lang w:val="en-GB"/>
    </w:rPr>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spacing w:before="240" w:after="60"/>
      <w:outlineLvl w:val="1"/>
    </w:pPr>
    <w:rPr>
      <w:rFonts w:ascii="Arial" w:hAnsi="Arial"/>
      <w:b/>
      <w:i/>
      <w:sz w:val="24"/>
    </w:rPr>
  </w:style>
  <w:style w:type="paragraph" w:styleId="Titolo3">
    <w:name w:val="heading 3"/>
    <w:basedOn w:val="Normale"/>
    <w:next w:val="Normale"/>
    <w:qFormat/>
    <w:pPr>
      <w:keepNext/>
      <w:spacing w:before="240" w:after="60"/>
      <w:outlineLvl w:val="2"/>
    </w:pPr>
    <w:rPr>
      <w:rFonts w:ascii="Arial" w:hAnsi="Arial"/>
      <w:sz w:val="24"/>
    </w:rPr>
  </w:style>
  <w:style w:type="paragraph" w:styleId="Titolo4">
    <w:name w:val="heading 4"/>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3"/>
    </w:pPr>
    <w:rPr>
      <w:rFonts w:ascii="CG Times" w:hAnsi="CG Times"/>
      <w:b/>
      <w:snapToGrid w:val="0"/>
      <w:color w:val="000000"/>
      <w:sz w:val="28"/>
      <w:lang w:eastAsia="en-US"/>
    </w:rPr>
  </w:style>
  <w:style w:type="paragraph" w:styleId="Titolo5">
    <w:name w:val="heading 5"/>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4"/>
    </w:pPr>
    <w:rPr>
      <w:rFonts w:ascii="Tms Rmn" w:hAnsi="Tms Rmn"/>
      <w:b/>
      <w:snapToGrid w:val="0"/>
      <w:color w:val="000000"/>
      <w:sz w:val="32"/>
      <w:lang w:eastAsia="en-US"/>
    </w:rPr>
  </w:style>
  <w:style w:type="paragraph" w:styleId="Titolo6">
    <w:name w:val="heading 6"/>
    <w:basedOn w:val="Normale"/>
    <w:next w:val="Normale"/>
    <w:qFormat/>
    <w:pPr>
      <w:keepNext/>
      <w:jc w:val="center"/>
      <w:outlineLvl w:val="5"/>
    </w:pPr>
    <w:rPr>
      <w:b/>
      <w:i/>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YBody1">
    <w:name w:val="XYBody1"/>
    <w:basedOn w:val="Normale"/>
  </w:style>
  <w:style w:type="paragraph" w:customStyle="1" w:styleId="XYBody2">
    <w:name w:val="XYBody2"/>
    <w:basedOn w:val="Normale"/>
    <w:pPr>
      <w:ind w:left="567"/>
    </w:pPr>
  </w:style>
  <w:style w:type="paragraph" w:customStyle="1" w:styleId="XYBullet1">
    <w:name w:val="XYBullet1"/>
    <w:basedOn w:val="Normale"/>
    <w:pPr>
      <w:numPr>
        <w:numId w:val="2"/>
      </w:numPr>
    </w:pPr>
  </w:style>
  <w:style w:type="paragraph" w:customStyle="1" w:styleId="XYInd1">
    <w:name w:val="XYInd1"/>
    <w:basedOn w:val="Normale"/>
    <w:pPr>
      <w:tabs>
        <w:tab w:val="left" w:pos="567"/>
      </w:tabs>
      <w:ind w:left="567" w:hanging="567"/>
    </w:pPr>
  </w:style>
  <w:style w:type="paragraph" w:customStyle="1" w:styleId="XYList1">
    <w:name w:val="XYList1"/>
    <w:basedOn w:val="Normale"/>
    <w:pPr>
      <w:numPr>
        <w:numId w:val="9"/>
      </w:numPr>
    </w:pPr>
  </w:style>
  <w:style w:type="paragraph" w:customStyle="1" w:styleId="XYRem1">
    <w:name w:val="XYRem1"/>
    <w:basedOn w:val="Normale"/>
    <w:rPr>
      <w:i/>
      <w:sz w:val="18"/>
    </w:rPr>
  </w:style>
  <w:style w:type="paragraph" w:customStyle="1" w:styleId="XYRemBul">
    <w:name w:val="XYRemBul"/>
    <w:basedOn w:val="Normale"/>
    <w:pPr>
      <w:numPr>
        <w:numId w:val="1"/>
      </w:numPr>
      <w:tabs>
        <w:tab w:val="clear" w:pos="851"/>
        <w:tab w:val="left" w:pos="567"/>
      </w:tabs>
      <w:ind w:left="567" w:hanging="567"/>
    </w:pPr>
    <w:rPr>
      <w:i/>
      <w:sz w:val="18"/>
    </w:rPr>
  </w:style>
  <w:style w:type="paragraph" w:customStyle="1" w:styleId="XYRemBul1">
    <w:name w:val="XYRemBul1"/>
    <w:basedOn w:val="Normale"/>
    <w:pPr>
      <w:numPr>
        <w:numId w:val="3"/>
      </w:numPr>
    </w:pPr>
    <w:rPr>
      <w:i/>
      <w:sz w:val="18"/>
    </w:rPr>
  </w:style>
  <w:style w:type="paragraph" w:customStyle="1" w:styleId="XYTitle1">
    <w:name w:val="XYTitle1"/>
    <w:basedOn w:val="Normale"/>
    <w:next w:val="XYBody1"/>
    <w:pPr>
      <w:keepNext/>
      <w:keepLines/>
      <w:widowControl w:val="0"/>
      <w:numPr>
        <w:numId w:val="4"/>
      </w:numPr>
      <w:suppressAutoHyphens/>
      <w:spacing w:before="240" w:after="200"/>
      <w:outlineLvl w:val="0"/>
    </w:pPr>
    <w:rPr>
      <w:b/>
      <w:sz w:val="24"/>
    </w:rPr>
  </w:style>
  <w:style w:type="paragraph" w:customStyle="1" w:styleId="XYTitle2">
    <w:name w:val="XYTitle2"/>
    <w:basedOn w:val="Normale"/>
    <w:next w:val="XYBody1"/>
    <w:pPr>
      <w:keepNext/>
      <w:keepLines/>
      <w:widowControl w:val="0"/>
      <w:numPr>
        <w:ilvl w:val="1"/>
        <w:numId w:val="5"/>
      </w:numPr>
      <w:suppressAutoHyphens/>
      <w:spacing w:before="240" w:after="200"/>
      <w:outlineLvl w:val="1"/>
    </w:pPr>
    <w:rPr>
      <w:b/>
      <w:sz w:val="24"/>
    </w:rPr>
  </w:style>
  <w:style w:type="paragraph" w:styleId="Intestazione">
    <w:name w:val="header"/>
    <w:basedOn w:val="Normale"/>
    <w:pPr>
      <w:tabs>
        <w:tab w:val="center" w:pos="4153"/>
        <w:tab w:val="right" w:pos="8306"/>
      </w:tabs>
    </w:pPr>
  </w:style>
  <w:style w:type="paragraph" w:customStyle="1" w:styleId="XYBody3">
    <w:name w:val="XYBody3"/>
    <w:basedOn w:val="Normale"/>
    <w:pPr>
      <w:ind w:left="1134"/>
    </w:pPr>
  </w:style>
  <w:style w:type="paragraph" w:customStyle="1" w:styleId="XYBullet2">
    <w:name w:val="XYBullet2"/>
    <w:basedOn w:val="Normale"/>
    <w:pPr>
      <w:numPr>
        <w:numId w:val="7"/>
      </w:numPr>
    </w:pPr>
  </w:style>
  <w:style w:type="paragraph" w:customStyle="1" w:styleId="XYInd2">
    <w:name w:val="XYInd2"/>
    <w:basedOn w:val="Normale"/>
    <w:pPr>
      <w:tabs>
        <w:tab w:val="left" w:pos="567"/>
      </w:tabs>
      <w:ind w:left="1134" w:hanging="567"/>
    </w:pPr>
  </w:style>
  <w:style w:type="paragraph" w:customStyle="1" w:styleId="XYList2">
    <w:name w:val="XYList2"/>
    <w:basedOn w:val="Normale"/>
    <w:pPr>
      <w:numPr>
        <w:ilvl w:val="1"/>
        <w:numId w:val="9"/>
      </w:numPr>
    </w:pPr>
  </w:style>
  <w:style w:type="paragraph" w:customStyle="1" w:styleId="XYRem2">
    <w:name w:val="XYRem2"/>
    <w:basedOn w:val="Normale"/>
    <w:pPr>
      <w:ind w:left="567"/>
    </w:pPr>
    <w:rPr>
      <w:i/>
      <w:sz w:val="18"/>
    </w:rPr>
  </w:style>
  <w:style w:type="paragraph" w:customStyle="1" w:styleId="XYRemBul2">
    <w:name w:val="XYRemBul2"/>
    <w:basedOn w:val="Normale"/>
    <w:pPr>
      <w:tabs>
        <w:tab w:val="num" w:pos="567"/>
        <w:tab w:val="left" w:pos="1134"/>
      </w:tabs>
      <w:ind w:left="1134" w:hanging="567"/>
    </w:pPr>
    <w:rPr>
      <w:i/>
      <w:sz w:val="18"/>
    </w:rPr>
  </w:style>
  <w:style w:type="paragraph" w:styleId="Pidipagina">
    <w:name w:val="footer"/>
    <w:basedOn w:val="Normale"/>
    <w:pPr>
      <w:tabs>
        <w:tab w:val="center" w:pos="4153"/>
        <w:tab w:val="right" w:pos="8306"/>
      </w:tabs>
    </w:pPr>
  </w:style>
  <w:style w:type="paragraph" w:customStyle="1" w:styleId="XYBody4">
    <w:name w:val="XYBody4"/>
    <w:basedOn w:val="Normale"/>
    <w:pPr>
      <w:ind w:left="1701"/>
    </w:pPr>
  </w:style>
  <w:style w:type="paragraph" w:customStyle="1" w:styleId="XYBullet3">
    <w:name w:val="XYBullet3"/>
    <w:basedOn w:val="Normale"/>
    <w:pPr>
      <w:numPr>
        <w:numId w:val="8"/>
      </w:numPr>
    </w:pPr>
  </w:style>
  <w:style w:type="paragraph" w:customStyle="1" w:styleId="XYInd3">
    <w:name w:val="XYInd3"/>
    <w:basedOn w:val="Normale"/>
    <w:pPr>
      <w:ind w:left="1701" w:hanging="567"/>
    </w:pPr>
  </w:style>
  <w:style w:type="paragraph" w:customStyle="1" w:styleId="XYList3">
    <w:name w:val="XYList3"/>
    <w:basedOn w:val="Normale"/>
    <w:pPr>
      <w:numPr>
        <w:ilvl w:val="2"/>
        <w:numId w:val="9"/>
      </w:numPr>
    </w:pPr>
  </w:style>
  <w:style w:type="paragraph" w:customStyle="1" w:styleId="XYRem3">
    <w:name w:val="XYRem3"/>
    <w:basedOn w:val="Normale"/>
    <w:pPr>
      <w:ind w:left="1134"/>
    </w:pPr>
    <w:rPr>
      <w:i/>
      <w:sz w:val="18"/>
    </w:rPr>
  </w:style>
  <w:style w:type="paragraph" w:customStyle="1" w:styleId="XYRemBul3">
    <w:name w:val="XYRemBul3"/>
    <w:basedOn w:val="Normale"/>
    <w:pPr>
      <w:tabs>
        <w:tab w:val="num" w:pos="1701"/>
      </w:tabs>
      <w:ind w:left="1701" w:hanging="567"/>
    </w:pPr>
    <w:rPr>
      <w:i/>
      <w:sz w:val="18"/>
    </w:rPr>
  </w:style>
  <w:style w:type="paragraph" w:customStyle="1" w:styleId="XYTitleLines">
    <w:name w:val="XYTitle Lines"/>
    <w:basedOn w:val="Normale"/>
    <w:next w:val="XYBody1"/>
    <w:pPr>
      <w:widowControl w:val="0"/>
      <w:pBdr>
        <w:top w:val="single" w:sz="4" w:space="8" w:color="auto"/>
        <w:bottom w:val="single" w:sz="4" w:space="8" w:color="auto"/>
      </w:pBdr>
      <w:jc w:val="center"/>
    </w:pPr>
    <w:rPr>
      <w:b/>
      <w:snapToGrid w:val="0"/>
      <w:sz w:val="36"/>
      <w:lang w:eastAsia="en-US"/>
    </w:rPr>
  </w:style>
  <w:style w:type="paragraph" w:customStyle="1" w:styleId="XYTitle3">
    <w:name w:val="XYTitle3"/>
    <w:basedOn w:val="Normale"/>
    <w:next w:val="XYBody1"/>
    <w:pPr>
      <w:keepNext/>
      <w:keepLines/>
      <w:widowControl w:val="0"/>
      <w:numPr>
        <w:ilvl w:val="2"/>
        <w:numId w:val="6"/>
      </w:numPr>
      <w:suppressAutoHyphens/>
      <w:spacing w:before="240" w:after="200"/>
      <w:outlineLvl w:val="2"/>
    </w:pPr>
    <w:rPr>
      <w:i/>
      <w:sz w:val="24"/>
    </w:rPr>
  </w:style>
  <w:style w:type="paragraph" w:customStyle="1" w:styleId="Richiamo">
    <w:name w:val="Richiamo"/>
    <w:pPr>
      <w:ind w:left="289"/>
    </w:pPr>
    <w:rPr>
      <w:rFonts w:ascii="Arial" w:hAnsi="Arial"/>
      <w:snapToGrid w:val="0"/>
      <w:color w:val="000000"/>
      <w:lang w:val="en-GB" w:eastAsia="en-US"/>
    </w:rPr>
  </w:style>
  <w:style w:type="paragraph" w:customStyle="1" w:styleId="ElencoNumer">
    <w:name w:val="Elenco Numer."/>
    <w:pPr>
      <w:spacing w:after="170"/>
      <w:ind w:left="816"/>
    </w:pPr>
    <w:rPr>
      <w:rFonts w:ascii="Arial" w:hAnsi="Arial"/>
      <w:snapToGrid w:val="0"/>
      <w:color w:val="000000"/>
      <w:lang w:val="en-GB" w:eastAsia="en-US"/>
    </w:rPr>
  </w:style>
  <w:style w:type="paragraph" w:customStyle="1" w:styleId="richiamo2">
    <w:name w:val="richiamo 2"/>
    <w:pPr>
      <w:ind w:left="748"/>
    </w:pPr>
    <w:rPr>
      <w:rFonts w:ascii="Arial" w:hAnsi="Arial"/>
      <w:snapToGrid w:val="0"/>
      <w:color w:val="000000"/>
      <w:lang w:val="en-GB" w:eastAsia="en-US"/>
    </w:rPr>
  </w:style>
  <w:style w:type="paragraph" w:styleId="Corpotesto">
    <w:name w:val="Body Text"/>
    <w:basedOn w:val="Normale"/>
    <w:rPr>
      <w:snapToGrid w:val="0"/>
      <w:color w:val="000000"/>
      <w:sz w:val="24"/>
      <w:lang w:eastAsia="en-US"/>
    </w:rPr>
  </w:style>
  <w:style w:type="character" w:styleId="Rimandocommento">
    <w:name w:val="annotation reference"/>
    <w:semiHidden/>
    <w:rPr>
      <w:sz w:val="16"/>
    </w:rPr>
  </w:style>
  <w:style w:type="paragraph" w:styleId="Testocommento">
    <w:name w:val="annotation text"/>
    <w:basedOn w:val="Normale"/>
    <w:semiHidden/>
    <w:rPr>
      <w:sz w:val="20"/>
    </w:rPr>
  </w:style>
  <w:style w:type="character" w:styleId="Numeropagina">
    <w:name w:val="page number"/>
    <w:basedOn w:val="Carpredefinitoparagrafo"/>
  </w:style>
  <w:style w:type="paragraph" w:styleId="Indicedellefigure">
    <w:name w:val="table of figures"/>
    <w:basedOn w:val="Normale"/>
    <w:next w:val="Normale"/>
    <w:semiHidden/>
    <w:pPr>
      <w:ind w:left="440" w:hanging="440"/>
    </w:pPr>
  </w:style>
  <w:style w:type="paragraph" w:styleId="Indice1">
    <w:name w:val="index 1"/>
    <w:basedOn w:val="Normale"/>
    <w:next w:val="Normale"/>
    <w:autoRedefine/>
    <w:semiHidden/>
    <w:pPr>
      <w:ind w:left="220" w:hanging="220"/>
    </w:pPr>
    <w:rPr>
      <w:sz w:val="18"/>
    </w:rPr>
  </w:style>
  <w:style w:type="paragraph" w:styleId="Indice2">
    <w:name w:val="index 2"/>
    <w:basedOn w:val="Normale"/>
    <w:next w:val="Normale"/>
    <w:autoRedefine/>
    <w:semiHidden/>
    <w:pPr>
      <w:ind w:left="440" w:hanging="220"/>
    </w:pPr>
    <w:rPr>
      <w:sz w:val="18"/>
    </w:rPr>
  </w:style>
  <w:style w:type="paragraph" w:styleId="Indice3">
    <w:name w:val="index 3"/>
    <w:basedOn w:val="Normale"/>
    <w:next w:val="Normale"/>
    <w:autoRedefine/>
    <w:semiHidden/>
    <w:pPr>
      <w:ind w:left="660" w:hanging="220"/>
    </w:pPr>
    <w:rPr>
      <w:sz w:val="18"/>
    </w:rPr>
  </w:style>
  <w:style w:type="paragraph" w:styleId="Indice4">
    <w:name w:val="index 4"/>
    <w:basedOn w:val="Normale"/>
    <w:next w:val="Normale"/>
    <w:autoRedefine/>
    <w:semiHidden/>
    <w:pPr>
      <w:ind w:left="880" w:hanging="220"/>
    </w:pPr>
    <w:rPr>
      <w:sz w:val="18"/>
    </w:rPr>
  </w:style>
  <w:style w:type="paragraph" w:styleId="Indice5">
    <w:name w:val="index 5"/>
    <w:basedOn w:val="Normale"/>
    <w:next w:val="Normale"/>
    <w:autoRedefine/>
    <w:semiHidden/>
    <w:pPr>
      <w:ind w:left="1100" w:hanging="220"/>
    </w:pPr>
    <w:rPr>
      <w:sz w:val="18"/>
    </w:rPr>
  </w:style>
  <w:style w:type="paragraph" w:styleId="Indice6">
    <w:name w:val="index 6"/>
    <w:basedOn w:val="Normale"/>
    <w:next w:val="Normale"/>
    <w:autoRedefine/>
    <w:semiHidden/>
    <w:pPr>
      <w:ind w:left="1320" w:hanging="220"/>
    </w:pPr>
    <w:rPr>
      <w:sz w:val="18"/>
    </w:rPr>
  </w:style>
  <w:style w:type="paragraph" w:styleId="Indice7">
    <w:name w:val="index 7"/>
    <w:basedOn w:val="Normale"/>
    <w:next w:val="Normale"/>
    <w:autoRedefine/>
    <w:semiHidden/>
    <w:pPr>
      <w:ind w:left="1540" w:hanging="220"/>
    </w:pPr>
    <w:rPr>
      <w:sz w:val="18"/>
    </w:rPr>
  </w:style>
  <w:style w:type="paragraph" w:styleId="Indice8">
    <w:name w:val="index 8"/>
    <w:basedOn w:val="Normale"/>
    <w:next w:val="Normale"/>
    <w:autoRedefine/>
    <w:semiHidden/>
    <w:pPr>
      <w:ind w:left="1760" w:hanging="220"/>
    </w:pPr>
    <w:rPr>
      <w:sz w:val="18"/>
    </w:rPr>
  </w:style>
  <w:style w:type="paragraph" w:styleId="Indice9">
    <w:name w:val="index 9"/>
    <w:basedOn w:val="Normale"/>
    <w:next w:val="Normale"/>
    <w:autoRedefine/>
    <w:semiHidden/>
    <w:pPr>
      <w:ind w:left="1980" w:hanging="220"/>
    </w:pPr>
    <w:rPr>
      <w:sz w:val="18"/>
    </w:rPr>
  </w:style>
  <w:style w:type="paragraph" w:styleId="Titoloindice">
    <w:name w:val="index heading"/>
    <w:basedOn w:val="Normale"/>
    <w:next w:val="Indice1"/>
    <w:semiHidden/>
    <w:pPr>
      <w:spacing w:before="240" w:after="120"/>
      <w:jc w:val="center"/>
    </w:pPr>
    <w:rPr>
      <w:b/>
      <w:sz w:val="26"/>
    </w:rPr>
  </w:style>
  <w:style w:type="paragraph" w:styleId="Sommario1">
    <w:name w:val="toc 1"/>
    <w:basedOn w:val="Normale"/>
    <w:next w:val="Normale"/>
    <w:autoRedefine/>
    <w:semiHidden/>
    <w:pPr>
      <w:tabs>
        <w:tab w:val="right" w:leader="dot" w:pos="8630"/>
      </w:tabs>
      <w:spacing w:before="120"/>
      <w:jc w:val="both"/>
    </w:pPr>
    <w:rPr>
      <w:b/>
      <w:caps/>
      <w:noProof/>
    </w:rPr>
  </w:style>
  <w:style w:type="paragraph" w:styleId="Sommario2">
    <w:name w:val="toc 2"/>
    <w:basedOn w:val="Normale"/>
    <w:next w:val="Normale"/>
    <w:autoRedefine/>
    <w:semiHidden/>
    <w:pPr>
      <w:tabs>
        <w:tab w:val="left" w:pos="660"/>
        <w:tab w:val="right" w:leader="dot" w:pos="8630"/>
      </w:tabs>
      <w:spacing w:after="60"/>
    </w:pPr>
    <w:rPr>
      <w:noProof/>
      <w:sz w:val="20"/>
    </w:rPr>
  </w:style>
  <w:style w:type="paragraph" w:styleId="Sommario3">
    <w:name w:val="toc 3"/>
    <w:basedOn w:val="Normale"/>
    <w:next w:val="Normale"/>
    <w:autoRedefine/>
    <w:semiHidden/>
    <w:pPr>
      <w:ind w:left="220"/>
    </w:pPr>
    <w:rPr>
      <w:sz w:val="20"/>
    </w:rPr>
  </w:style>
  <w:style w:type="paragraph" w:styleId="Sommario4">
    <w:name w:val="toc 4"/>
    <w:basedOn w:val="Normale"/>
    <w:next w:val="Normale"/>
    <w:autoRedefine/>
    <w:semiHidden/>
    <w:pPr>
      <w:ind w:left="440"/>
    </w:pPr>
    <w:rPr>
      <w:sz w:val="20"/>
    </w:rPr>
  </w:style>
  <w:style w:type="paragraph" w:styleId="Sommario5">
    <w:name w:val="toc 5"/>
    <w:basedOn w:val="Normale"/>
    <w:next w:val="Normale"/>
    <w:autoRedefine/>
    <w:semiHidden/>
    <w:pPr>
      <w:ind w:left="660"/>
    </w:pPr>
    <w:rPr>
      <w:sz w:val="20"/>
    </w:rPr>
  </w:style>
  <w:style w:type="paragraph" w:styleId="Sommario6">
    <w:name w:val="toc 6"/>
    <w:basedOn w:val="Normale"/>
    <w:next w:val="Normale"/>
    <w:autoRedefine/>
    <w:semiHidden/>
    <w:pPr>
      <w:ind w:left="880"/>
    </w:pPr>
    <w:rPr>
      <w:sz w:val="20"/>
    </w:rPr>
  </w:style>
  <w:style w:type="paragraph" w:styleId="Sommario7">
    <w:name w:val="toc 7"/>
    <w:basedOn w:val="Normale"/>
    <w:next w:val="Normale"/>
    <w:autoRedefine/>
    <w:semiHidden/>
    <w:pPr>
      <w:ind w:left="1100"/>
    </w:pPr>
    <w:rPr>
      <w:sz w:val="20"/>
    </w:rPr>
  </w:style>
  <w:style w:type="paragraph" w:styleId="Sommario8">
    <w:name w:val="toc 8"/>
    <w:basedOn w:val="Normale"/>
    <w:next w:val="Normale"/>
    <w:autoRedefine/>
    <w:semiHidden/>
    <w:pPr>
      <w:ind w:left="1320"/>
    </w:pPr>
    <w:rPr>
      <w:sz w:val="20"/>
    </w:rPr>
  </w:style>
  <w:style w:type="paragraph" w:styleId="Sommario9">
    <w:name w:val="toc 9"/>
    <w:basedOn w:val="Normale"/>
    <w:next w:val="Normale"/>
    <w:autoRedefine/>
    <w:semiHidden/>
    <w:pPr>
      <w:ind w:left="1540"/>
    </w:pPr>
    <w:rPr>
      <w:sz w:val="20"/>
    </w:rPr>
  </w:style>
  <w:style w:type="paragraph" w:styleId="Rientrocorpodeltesto">
    <w:name w:val="Body Text Indent"/>
    <w:basedOn w:val="Normale"/>
    <w:pPr>
      <w:numPr>
        <w:ilvl w:val="12"/>
      </w:numPr>
      <w:spacing w:after="120"/>
      <w:jc w:val="both"/>
    </w:pPr>
    <w:rPr>
      <w:lang w:val="it-IT" w:eastAsia="en-US"/>
    </w:rPr>
  </w:style>
  <w:style w:type="paragraph" w:styleId="Corpodeltesto2">
    <w:name w:val="Body Text 2"/>
    <w:basedOn w:val="Normale"/>
    <w:pPr>
      <w:jc w:val="both"/>
    </w:pPr>
    <w:rPr>
      <w:lang w:val="it-IT"/>
    </w:rPr>
  </w:style>
  <w:style w:type="paragraph" w:styleId="Corpodeltesto3">
    <w:name w:val="Body Text 3"/>
    <w:basedOn w:val="Normal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snapToGrid w:val="0"/>
      <w:color w:val="000000"/>
      <w:lang w:val="it-IT" w:eastAsia="en-US"/>
    </w:rPr>
  </w:style>
  <w:style w:type="paragraph" w:styleId="Rientrocorpodeltesto2">
    <w:name w:val="Body Text Indent 2"/>
    <w:basedOn w:val="Normal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2"/>
      <w:jc w:val="both"/>
    </w:pPr>
    <w:rPr>
      <w:snapToGrid w:val="0"/>
      <w:color w:val="000000"/>
      <w:lang w:val="it-IT" w:eastAsia="en-US"/>
    </w:rPr>
  </w:style>
  <w:style w:type="paragraph" w:styleId="Testonotadichiusura">
    <w:name w:val="endnote text"/>
    <w:basedOn w:val="Normale"/>
    <w:semiHidden/>
    <w:rPr>
      <w:sz w:val="20"/>
    </w:rPr>
  </w:style>
  <w:style w:type="character" w:styleId="Rimandonotadichiusura">
    <w:name w:val="endnote reference"/>
    <w:semiHidden/>
    <w:rPr>
      <w:vertAlign w:val="superscript"/>
    </w:rPr>
  </w:style>
  <w:style w:type="paragraph" w:customStyle="1" w:styleId="TableText">
    <w:name w:val="Table Text"/>
    <w:rPr>
      <w:color w:val="000000"/>
      <w:sz w:val="24"/>
      <w:lang w:val="en-US"/>
    </w:rPr>
  </w:style>
  <w:style w:type="paragraph" w:styleId="Titolo">
    <w:name w:val="Title"/>
    <w:basedOn w:val="Normale"/>
    <w:qFormat/>
    <w:pPr>
      <w:jc w:val="center"/>
    </w:pPr>
    <w:rPr>
      <w:b/>
      <w:bCs/>
      <w:snapToGrid w:val="0"/>
      <w:sz w:val="3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119332">
      <w:bodyDiv w:val="1"/>
      <w:marLeft w:val="0"/>
      <w:marRight w:val="0"/>
      <w:marTop w:val="0"/>
      <w:marBottom w:val="0"/>
      <w:divBdr>
        <w:top w:val="none" w:sz="0" w:space="0" w:color="auto"/>
        <w:left w:val="none" w:sz="0" w:space="0" w:color="auto"/>
        <w:bottom w:val="none" w:sz="0" w:space="0" w:color="auto"/>
        <w:right w:val="none" w:sz="0" w:space="0" w:color="auto"/>
      </w:divBdr>
    </w:div>
    <w:div w:id="174391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4035</Words>
  <Characters>23005</Characters>
  <Application>Microsoft Office Word</Application>
  <DocSecurity>0</DocSecurity>
  <Lines>191</Lines>
  <Paragraphs>53</Paragraphs>
  <ScaleCrop>false</ScaleCrop>
  <HeadingPairs>
    <vt:vector size="2" baseType="variant">
      <vt:variant>
        <vt:lpstr>Titolo</vt:lpstr>
      </vt:variant>
      <vt:variant>
        <vt:i4>1</vt:i4>
      </vt:variant>
    </vt:vector>
  </HeadingPairs>
  <TitlesOfParts>
    <vt:vector size="1" baseType="lpstr">
      <vt:lpstr>Copertura A</vt:lpstr>
    </vt:vector>
  </TitlesOfParts>
  <Company>J&amp;H Marsh &amp; McLennan</Company>
  <LinksUpToDate>false</LinksUpToDate>
  <CharactersWithSpaces>26987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Copertura A</dc:title>
  <dc:subject/>
  <dc:creator>GUC</dc:creator>
  <cp:keywords/>
  <cp:lastModifiedBy>Leonardo Duse</cp:lastModifiedBy>
  <cp:revision>4</cp:revision>
  <cp:lastPrinted>2007-04-17T14:03:00Z</cp:lastPrinted>
  <dcterms:created xsi:type="dcterms:W3CDTF">2019-11-28T09:32:00Z</dcterms:created>
  <dcterms:modified xsi:type="dcterms:W3CDTF">2021-09-27T10:21:00Z</dcterms:modified>
</cp:coreProperties>
</file>